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color w:val="0070c0"/>
          <w:sz w:val="22"/>
          <w:szCs w:val="22"/>
          <w:rtl/>
        </w:rPr>
      </w:pPr>
      <w:r>
        <w:rPr>
          <w:rFonts w:hint="cs"/>
          <w:b/>
          <w:bCs/>
          <w:color w:val="c00000"/>
          <w:sz w:val="22"/>
          <w:szCs w:val="22"/>
          <w:rtl/>
        </w:rPr>
        <w:t>خطة النشاط اللجنة الدينية</w:t>
      </w:r>
      <w:r>
        <w:rPr>
          <w:rFonts w:hint="cs"/>
          <w:b/>
          <w:bCs/>
          <w:color w:val="c00000"/>
          <w:sz w:val="22"/>
          <w:szCs w:val="22"/>
          <w:rtl/>
        </w:rPr>
        <w:t xml:space="preserve"> </w:t>
      </w:r>
      <w:r>
        <w:rPr>
          <w:rFonts w:hint="cs"/>
          <w:b/>
          <w:bCs/>
          <w:color w:val="c00000"/>
          <w:sz w:val="22"/>
          <w:szCs w:val="22"/>
          <w:rtl/>
        </w:rPr>
        <w:t xml:space="preserve">لعام       /      </w:t>
      </w:r>
      <w:r>
        <w:rPr>
          <w:rFonts w:hint="cs"/>
          <w:b/>
          <w:bCs/>
          <w:color w:val="0070c0"/>
          <w:sz w:val="22"/>
          <w:szCs w:val="22"/>
          <w:rtl/>
        </w:rPr>
        <w:t xml:space="preserve">           </w:t>
      </w:r>
      <w:r>
        <w:rPr>
          <w:rFonts w:hint="cs"/>
          <w:b/>
          <w:bCs/>
          <w:color w:val="c00000"/>
          <w:sz w:val="22"/>
          <w:szCs w:val="22"/>
          <w:rtl/>
        </w:rPr>
        <w:t>مدرسة :-</w:t>
      </w:r>
    </w:p>
    <w:tbl>
      <w:tblPr>
        <w:bidiVisual/>
        <w:tblW w:w="25376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969"/>
        <w:gridCol w:w="4253"/>
        <w:gridCol w:w="992"/>
        <w:gridCol w:w="1134"/>
        <w:gridCol w:w="1134"/>
        <w:gridCol w:w="1418"/>
        <w:gridCol w:w="1276"/>
        <w:gridCol w:w="1276"/>
        <w:gridCol w:w="1276"/>
        <w:gridCol w:w="1276"/>
        <w:gridCol w:w="1276"/>
        <w:gridCol w:w="1276"/>
        <w:gridCol w:w="1276"/>
        <w:gridCol w:w="1276"/>
        <w:gridCol w:w="1276"/>
      </w:tblGrid>
      <w:tr>
        <w:trPr/>
        <w:tc>
          <w:tcPr>
            <w:tcW w:w="992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اسم المناسبة والنشاط</w:t>
            </w:r>
          </w:p>
        </w:tc>
        <w:tc>
          <w:tcPr>
            <w:tcW w:w="3969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الأهداف</w:t>
            </w:r>
          </w:p>
        </w:tc>
        <w:tc>
          <w:tcPr>
            <w:tcW w:w="4253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الوسائل والأساليب والإجراءات</w:t>
            </w:r>
          </w:p>
        </w:tc>
        <w:tc>
          <w:tcPr>
            <w:tcW w:w="992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المكان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الوقت المخصص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الزمن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418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JO"/>
              </w:rPr>
              <w:t>الجهة الداعمة</w:t>
            </w: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ملاحظات</w:t>
            </w: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</w:tr>
      <w:tr>
        <w:tblPrEx/>
        <w:trPr>
          <w:trHeight w:val="60" w:hRule="atLeast"/>
        </w:trPr>
        <w:tc>
          <w:tcPr>
            <w:tcW w:w="992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الحج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الهجرة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عاشوراء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لوحة جدارية </w:t>
            </w:r>
          </w:p>
        </w:tc>
        <w:tc>
          <w:tcPr>
            <w:tcW w:w="3969" w:type="dxa"/>
            <w:tcBorders/>
          </w:tcPr>
          <w:p>
            <w:pPr>
              <w:pStyle w:val="style0"/>
              <w:rPr>
                <w:b/>
                <w:bCs/>
                <w:color w:val="0070c0"/>
                <w:sz w:val="22"/>
                <w:szCs w:val="22"/>
              </w:rPr>
            </w:pPr>
          </w:p>
          <w:p>
            <w:pPr>
              <w:pStyle w:val="style0"/>
              <w:numPr>
                <w:ilvl w:val="0"/>
                <w:numId w:val="1"/>
              </w:numPr>
              <w:tabs>
                <w:tab w:val="clear" w:pos="720"/>
              </w:tabs>
              <w:ind w:hanging="686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إبراز مناسبة  الحج من خلال الإذاعة المدرسية</w:t>
            </w:r>
          </w:p>
          <w:p>
            <w:pPr>
              <w:pStyle w:val="style0"/>
              <w:numPr>
                <w:ilvl w:val="0"/>
                <w:numId w:val="1"/>
              </w:numPr>
              <w:tabs>
                <w:tab w:val="clear" w:pos="720"/>
              </w:tabs>
              <w:ind w:left="601" w:hanging="545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إعداد مسابقة كتابية دينية لمناسبة الحج </w:t>
            </w:r>
          </w:p>
          <w:p>
            <w:pPr>
              <w:pStyle w:val="style0"/>
              <w:ind w:left="56"/>
              <w:jc w:val="both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3- عمل مجسمات لتوضيح إحكام الحج 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4- عمل مجسم  خاروف العيد 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5- تعريف الطالبات بمناسك الحج  من خلال 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6- تعظيم الكعبة المشرفة و أوامر الله تعالى  من خلال منسك الحج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ind w:left="34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7- إبراز مناسبة الهجرة النبوية من خلال الإذاعة المدرسية</w:t>
            </w:r>
          </w:p>
          <w:p>
            <w:pPr>
              <w:pStyle w:val="style0"/>
              <w:ind w:left="34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8- إعداد مسابقة كتابية دينية لمناسبة الهجرة النبوية</w:t>
            </w:r>
          </w:p>
          <w:p>
            <w:pPr>
              <w:pStyle w:val="style0"/>
              <w:ind w:left="34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9- عمل مجسمات لوحات جدارية لتوضيح خط سير الهجرة</w:t>
            </w:r>
          </w:p>
          <w:p>
            <w:pPr>
              <w:pStyle w:val="style0"/>
              <w:ind w:left="34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10- عمل مجسم من رأس العبد يمثل غار ثور</w:t>
            </w:r>
          </w:p>
          <w:p>
            <w:pPr>
              <w:pStyle w:val="style0"/>
              <w:ind w:left="34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11- تعميق محبة النبي صلى الله عليه وسلم ومعرفة التاريخ الإسلامي في نفس الطلبة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12-إعداد مجلة حائط جدارية عن عاشوراء </w:t>
            </w:r>
          </w:p>
          <w:p>
            <w:pPr>
              <w:pStyle w:val="style0"/>
              <w:ind w:left="34" w:hanging="34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13- عمل فقرات إذاعية عن عاشوراء وفضله </w:t>
            </w:r>
          </w:p>
          <w:p>
            <w:pPr>
              <w:pStyle w:val="style0"/>
              <w:ind w:left="34" w:hanging="34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 14- حث الطالبات على صيام يوم عاشوراء</w:t>
            </w:r>
          </w:p>
          <w:p>
            <w:pPr>
              <w:pStyle w:val="style0"/>
              <w:ind w:left="34" w:hanging="34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15- إعداد مجلة حائط جدارية  تضم مواضيع متفرقة عن الحج الهجرة عاشوراء  والمولد النبوي</w:t>
            </w:r>
          </w:p>
        </w:tc>
        <w:tc>
          <w:tcPr>
            <w:tcW w:w="4253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1- كلمات مواضيع إشعار أناشيد أشعار مسرحية  تحي مناسبة الهجرة  من خلال الإذاعة المدرسية 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2- مسابقة ورقية لمناسبة الحج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3- مجسمات توضح أحكام الحج الكعبة والصفا والمروة ورمي الجمار والأضحية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4- طواف تمثيلي لبعض الطالبات لمحاكاة مناسك الحج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5- توزيع مجسم خاروف العيد مصنوع من </w:t>
            </w: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البوشار</w:t>
            </w: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 مبكت مرسوم عليه خروف 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6-توزيع حلوى وسكا ك</w:t>
            </w:r>
            <w:r>
              <w:rPr>
                <w:rFonts w:hint="eastAsia"/>
                <w:b/>
                <w:bCs/>
                <w:color w:val="0070c0"/>
                <w:sz w:val="22"/>
                <w:szCs w:val="22"/>
                <w:rtl/>
              </w:rPr>
              <w:t>ر</w:t>
            </w: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  قهوة ساده مجسم خاروف العيد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7- كلمات مواضيع أناشيد أشعار تحي مناسبة الهجرة  من خلال الإذاعة المدرسية 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8- مسابقة ورقية لمناسبة الحج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9- مجسمات لتوضيح خط سير الهجرة النبوية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10- لوحات جداريه على برنامج فليكس تبين خط سير رحلة الهجرة النبوية وأحداث الهجرة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11- مجسم من رأس العبد يمثل غار ثور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12- توزيع حلوى وسكا ك</w:t>
            </w:r>
            <w:r>
              <w:rPr>
                <w:rFonts w:hint="eastAsia"/>
                <w:b/>
                <w:bCs/>
                <w:color w:val="0070c0"/>
                <w:sz w:val="22"/>
                <w:szCs w:val="22"/>
                <w:rtl/>
              </w:rPr>
              <w:t>ر</w:t>
            </w: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  قهوة ساده مجسم غار ثور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13-- مجلة حائط عن عاشوراء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14- فقرات إذاعية عن فضل عاشوراء وفضل صيامه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15- مجلة حائط جدارية  تضم مواضيع متفرقة وصور  عن الحج  والهجرة  وعاشوراء  والمولد النبوي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ind w:left="1069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ساحة المدرسة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الغرف الصفية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ساحة المدرسة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الغرف الصفية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ساحة المدرسة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لوحة حائط جدارية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لوحة حائط جدارية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طوابق المدرسة</w:t>
            </w:r>
          </w:p>
        </w:tc>
        <w:tc>
          <w:tcPr>
            <w:tcW w:w="1134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  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وقت الإذاعة المدرسية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حصة صفية 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وقت الإذاعة المدرسية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حصة صفية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وقت الإذاعة المدرسية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حصة صفية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وقت المناسبات الدينية</w:t>
            </w:r>
          </w:p>
        </w:tc>
        <w:tc>
          <w:tcPr>
            <w:tcW w:w="1134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شهر 9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ايلول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شهر 10 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تشرين أول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شهر 10 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تشرين أول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شهر 11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تشرين ثاني</w:t>
            </w:r>
          </w:p>
        </w:tc>
        <w:tc>
          <w:tcPr>
            <w:tcW w:w="1418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أولياء الطلبات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الطالبات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معلمات اللجنة الدينية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الإدارة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المرشدة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أولياء الطلبات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الطالبات               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الإدارة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معلمات اللجنة الدينية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المرشدة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الطالبات               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الإدارة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معلمات اللجنة الدينية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المرشدة</w:t>
            </w: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الطالبات               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الإدارة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معلمات اللجنة الدينية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المرشدة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تم النشاط بنجاح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وتم نشر الاحتفال على موقع عمورية الأساسية الثانية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noProof/>
                <w:color w:val="0070c0"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0" distR="0" simplePos="false" relativeHeight="3" behindDoc="false" locked="false" layoutInCell="true" allowOverlap="true">
                      <wp:simplePos x="0" y="0"/>
                      <wp:positionH relativeFrom="column">
                        <wp:posOffset>-95250</wp:posOffset>
                      </wp:positionH>
                      <wp:positionV relativeFrom="paragraph">
                        <wp:posOffset>28575</wp:posOffset>
                      </wp:positionV>
                      <wp:extent cx="9636760" cy="47625"/>
                      <wp:effectExtent l="0" t="0" r="2540" b="9525"/>
                      <wp:wrapNone/>
                      <wp:docPr id="1026" name=" 42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 flipH="1" flipV="1">
                                <a:off x="0" y="0"/>
                                <a:ext cx="9636760" cy="47625"/>
                              </a:xfrm>
                              <a:prstGeom prst="straightConnector1"/>
                              <a:ln cmpd="sng" cap="flat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>
                      <v:path arrowok="t" fillok="f" o:connecttype="none"/>
                      <o:lock v:ext="edit" shapetype="t"/>
                    </v:shapetype>
                    <v:shape id="1026" type="#_x0000_t32" filled="f" style="position:absolute;margin-left:-7.5pt;margin-top:2.25pt;width:758.8pt;height:3.75pt;z-index:3;mso-position-horizontal-relative:text;mso-position-vertical-relative:text;mso-width-percent:0;mso-height-percent:0;mso-width-relative:page;mso-height-relative:page;mso-wrap-distance-left:0.0pt;mso-wrap-distance-right:0.0pt;visibility:visible;flip:x y;">
                      <v:fill/>
                    </v:shape>
                  </w:pict>
                </mc:Fallback>
              </mc:AlternateConten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تم النشاط بنجاح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وتم نشر الاحتفال على موقع عمورية الأساسية الثانية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noProof/>
                <w:color w:val="0070c0"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0" distR="0" simplePos="false" relativeHeight="2" behindDoc="false" locked="false" layoutInCell="true" allowOverlap="true">
                      <wp:simplePos x="0" y="0"/>
                      <wp:positionH relativeFrom="column">
                        <wp:posOffset>-95250</wp:posOffset>
                      </wp:positionH>
                      <wp:positionV relativeFrom="paragraph">
                        <wp:posOffset>85725</wp:posOffset>
                      </wp:positionV>
                      <wp:extent cx="9636760" cy="0"/>
                      <wp:effectExtent l="0" t="0" r="0" b="0"/>
                      <wp:wrapNone/>
                      <wp:docPr id="1027" name=" 41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 flipH="1">
                                <a:off x="0" y="0"/>
                                <a:ext cx="9636760" cy="0"/>
                              </a:xfrm>
                              <a:prstGeom prst="straightConnector1"/>
                              <a:ln cmpd="sng" cap="flat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1027" type="#_x0000_t32" filled="f" style="position:absolute;margin-left:-7.5pt;margin-top:6.75pt;width:758.8pt;height:0.0pt;z-index:2;mso-position-horizontal-relative:text;mso-position-vertical-relative:text;mso-width-percent:0;mso-height-percent:0;mso-width-relative:page;mso-height-relative:page;mso-wrap-distance-left:0.0pt;mso-wrap-distance-right:0.0pt;visibility:visible;flip:x;">
                      <v:fill/>
                    </v:shape>
                  </w:pict>
                </mc:Fallback>
              </mc:AlternateConten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قيد التنفيذ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noProof/>
                <w:color w:val="0070c0"/>
                <w:sz w:val="22"/>
                <w:szCs w:val="22"/>
              </w:rPr>
              <mc:AlternateContent>
                <mc:Choice Requires="wps">
                  <w:drawing>
                    <wp:anchor distT="0" distB="0" distL="0" distR="0" simplePos="false" relativeHeight="4" behindDoc="false" locked="false" layoutInCell="true" allowOverlap="true">
                      <wp:simplePos x="0" y="0"/>
                      <wp:positionH relativeFrom="column">
                        <wp:posOffset>-95250</wp:posOffset>
                      </wp:positionH>
                      <wp:positionV relativeFrom="paragraph">
                        <wp:posOffset>60960</wp:posOffset>
                      </wp:positionV>
                      <wp:extent cx="9636760" cy="0"/>
                      <wp:effectExtent l="0" t="0" r="0" b="0"/>
                      <wp:wrapNone/>
                      <wp:docPr id="1028" name=" 46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 flipH="1">
                                <a:off x="0" y="0"/>
                                <a:ext cx="9636760" cy="0"/>
                              </a:xfrm>
                              <a:prstGeom prst="straightConnector1"/>
                              <a:ln cmpd="sng" cap="flat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1028" type="#_x0000_t32" filled="f" style="position:absolute;margin-left:-7.5pt;margin-top:4.8pt;width:758.8pt;height:0.0pt;z-index:4;mso-position-horizontal-relative:text;mso-position-vertical-relative:text;mso-width-percent:0;mso-height-percent:0;mso-width-relative:page;mso-height-relative:page;mso-wrap-distance-left:0.0pt;mso-wrap-distance-right:0.0pt;visibility:visible;flip:x;">
                      <v:fill/>
                    </v:shape>
                  </w:pict>
                </mc:Fallback>
              </mc:AlternateConten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قيد التنفيذ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</w:tr>
    </w:tbl>
    <w:p>
      <w:pPr>
        <w:pStyle w:val="style0"/>
        <w:jc w:val="center"/>
        <w:rPr>
          <w:b/>
          <w:bCs/>
          <w:color w:val="0070c0"/>
          <w:sz w:val="22"/>
          <w:szCs w:val="22"/>
          <w:rtl/>
        </w:rPr>
      </w:pPr>
      <w:r>
        <w:rPr>
          <w:rFonts w:hint="cs"/>
          <w:b/>
          <w:bCs/>
          <w:color w:val="c00000"/>
          <w:sz w:val="22"/>
          <w:szCs w:val="22"/>
          <w:rtl/>
        </w:rPr>
        <w:t>تابع خطة النشاط اللجنة الدينية لعام                مدرسة</w:t>
      </w:r>
      <w:r>
        <w:rPr>
          <w:rFonts w:hint="cs"/>
          <w:b/>
          <w:bCs/>
          <w:color w:val="c00000"/>
          <w:sz w:val="22"/>
          <w:szCs w:val="22"/>
          <w:rtl/>
        </w:rPr>
        <w:t xml:space="preserve">:-  </w:t>
      </w:r>
      <w:r>
        <w:rPr>
          <w:rFonts w:hint="cs"/>
          <w:b/>
          <w:bCs/>
          <w:color w:val="0070c0"/>
          <w:sz w:val="22"/>
          <w:szCs w:val="22"/>
          <w:rtl/>
        </w:rPr>
        <w:t>...........................................</w:t>
      </w:r>
    </w:p>
    <w:tbl>
      <w:tblPr>
        <w:bidiVisual/>
        <w:tblW w:w="15168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685"/>
        <w:gridCol w:w="4111"/>
        <w:gridCol w:w="992"/>
        <w:gridCol w:w="1276"/>
        <w:gridCol w:w="1134"/>
        <w:gridCol w:w="1134"/>
        <w:gridCol w:w="1560"/>
      </w:tblGrid>
      <w:tr>
        <w:trPr/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اسم المناسبة والنشاط</w:t>
            </w:r>
          </w:p>
        </w:tc>
        <w:tc>
          <w:tcPr>
            <w:tcW w:w="3685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الأهداف</w:t>
            </w:r>
          </w:p>
        </w:tc>
        <w:tc>
          <w:tcPr>
            <w:tcW w:w="4111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الوسائل والأساليب والإجراءات</w:t>
            </w:r>
          </w:p>
        </w:tc>
        <w:tc>
          <w:tcPr>
            <w:tcW w:w="992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المكان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الوقت المخصص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الزمن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الجهة الداعمة</w:t>
            </w:r>
          </w:p>
        </w:tc>
        <w:tc>
          <w:tcPr>
            <w:tcW w:w="1560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ملاحظات</w:t>
            </w:r>
          </w:p>
        </w:tc>
      </w:tr>
      <w:tr>
        <w:tblPrEx/>
        <w:trPr>
          <w:cantSplit/>
          <w:trHeight w:val="4133" w:hRule="atLeast"/>
        </w:trPr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المولد النبوي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الشريف</w:t>
            </w:r>
          </w:p>
        </w:tc>
        <w:tc>
          <w:tcPr>
            <w:tcW w:w="3685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16- إبراز مناسبة  المولد النبوي من خلال الإذاعة المدرسية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17</w:t>
            </w: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- - إعداد مجلة حائط جدارية  تضم صو</w:t>
            </w: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ر مواضيع </w:t>
            </w: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تبين سيرة وحياة النبي صلى الله عليه وسلم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18 - معرفة سيرة النبي صلى الله عليه وسلم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19- تعميق محبة النبي صلى الله عليه وسلم في نفوس الطالبات 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20- </w:t>
            </w: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الإقتداء</w:t>
            </w: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 بأخلاق النبي صلى الله عليه وسلم والعمل بسنته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 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4111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16- كلمات فقرات مواضيع أناشيد أشعار تحي مناسبة المولد  النبوي الشريف من خلال الإذاعة المدرسية وحث الطالبات على معرفة تبين سيرة وحياة النبي صلى الله عليه وسلم</w:t>
            </w: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والإقتداء</w:t>
            </w: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 بأخلاقه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17- مجلة حائط جدارية  تضم صور مواضيع تبين سيرة وحياة النبي صلى الله عليه وسلم</w:t>
            </w:r>
          </w:p>
        </w:tc>
        <w:tc>
          <w:tcPr>
            <w:tcW w:w="992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ساحة المدرسة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لوحة حائط جدارية</w:t>
            </w: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وقت الإذاعة المدرسية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حصة صفية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شهر 12</w:t>
            </w:r>
          </w:p>
        </w:tc>
        <w:tc>
          <w:tcPr>
            <w:tcW w:w="1134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أولياء الطلبات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الطالبات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معلمات اللجنة الدينية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الإدارة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المرشدة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1560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قيد التنفيذ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sz w:val="22"/>
                <w:szCs w:val="22"/>
                <w:rtl/>
              </w:rPr>
            </w:pPr>
          </w:p>
        </w:tc>
      </w:tr>
    </w:tbl>
    <w:p>
      <w:pPr>
        <w:pStyle w:val="style0"/>
        <w:jc w:val="center"/>
        <w:rPr>
          <w:b/>
          <w:bCs/>
          <w:color w:val="0070c0"/>
          <w:sz w:val="22"/>
          <w:szCs w:val="22"/>
          <w:rtl/>
        </w:rPr>
      </w:pPr>
      <w:r>
        <w:rPr>
          <w:rFonts w:hint="cs"/>
          <w:b/>
          <w:bCs/>
          <w:color w:val="0070c0"/>
          <w:sz w:val="22"/>
          <w:szCs w:val="22"/>
          <w:rtl/>
        </w:rPr>
        <w:t xml:space="preserve">  </w:t>
      </w:r>
    </w:p>
    <w:p>
      <w:pPr>
        <w:pStyle w:val="style0"/>
        <w:jc w:val="center"/>
        <w:rPr>
          <w:b/>
          <w:bCs/>
          <w:color w:val="c00000"/>
          <w:sz w:val="28"/>
          <w:szCs w:val="28"/>
          <w:rtl/>
        </w:rPr>
      </w:pPr>
      <w:r>
        <w:rPr>
          <w:rFonts w:hint="cs"/>
          <w:b/>
          <w:bCs/>
          <w:color w:val="c00000"/>
          <w:sz w:val="28"/>
          <w:szCs w:val="28"/>
          <w:rtl/>
        </w:rPr>
        <w:t>إ</w:t>
      </w:r>
      <w:r>
        <w:rPr>
          <w:rFonts w:hint="cs"/>
          <w:b/>
          <w:bCs/>
          <w:color w:val="c00000"/>
          <w:sz w:val="28"/>
          <w:szCs w:val="28"/>
          <w:rtl/>
        </w:rPr>
        <w:t xml:space="preserve">عداد : </w:t>
      </w:r>
    </w:p>
    <w:p>
      <w:pPr>
        <w:pStyle w:val="style0"/>
        <w:jc w:val="center"/>
        <w:rPr>
          <w:b/>
          <w:bCs/>
          <w:color w:val="0070c0"/>
          <w:sz w:val="22"/>
          <w:szCs w:val="22"/>
          <w:rtl/>
        </w:rPr>
      </w:pPr>
    </w:p>
    <w:p>
      <w:pPr>
        <w:pStyle w:val="style0"/>
        <w:jc w:val="center"/>
        <w:rPr>
          <w:b/>
          <w:bCs/>
          <w:color w:val="0070c0"/>
          <w:sz w:val="22"/>
          <w:szCs w:val="22"/>
          <w:rtl/>
        </w:rPr>
      </w:pPr>
    </w:p>
    <w:p>
      <w:pPr>
        <w:pStyle w:val="style0"/>
        <w:jc w:val="center"/>
        <w:rPr>
          <w:b/>
          <w:bCs/>
          <w:color w:val="0070c0"/>
          <w:sz w:val="22"/>
          <w:szCs w:val="22"/>
          <w:rtl/>
        </w:rPr>
      </w:pPr>
    </w:p>
    <w:p>
      <w:pPr>
        <w:pStyle w:val="style0"/>
        <w:jc w:val="center"/>
        <w:rPr>
          <w:b/>
          <w:bCs/>
          <w:color w:val="0070c0"/>
          <w:sz w:val="22"/>
          <w:szCs w:val="22"/>
          <w:rtl/>
        </w:rPr>
      </w:pPr>
    </w:p>
    <w:p>
      <w:pPr>
        <w:pStyle w:val="style0"/>
        <w:jc w:val="center"/>
        <w:rPr>
          <w:b/>
          <w:bCs/>
          <w:color w:val="0070c0"/>
          <w:sz w:val="22"/>
          <w:szCs w:val="22"/>
          <w:rtl/>
        </w:rPr>
      </w:pPr>
    </w:p>
    <w:p>
      <w:pPr>
        <w:pStyle w:val="style0"/>
        <w:jc w:val="center"/>
        <w:rPr>
          <w:b/>
          <w:bCs/>
          <w:color w:val="0070c0"/>
          <w:sz w:val="22"/>
          <w:szCs w:val="22"/>
          <w:rtl/>
        </w:rPr>
      </w:pPr>
    </w:p>
    <w:p>
      <w:pPr>
        <w:pStyle w:val="style0"/>
        <w:jc w:val="center"/>
        <w:rPr>
          <w:b/>
          <w:bCs/>
          <w:color w:val="0070c0"/>
          <w:sz w:val="22"/>
          <w:szCs w:val="22"/>
          <w:rtl/>
        </w:rPr>
      </w:pPr>
    </w:p>
    <w:p>
      <w:pPr>
        <w:pStyle w:val="style0"/>
        <w:jc w:val="center"/>
        <w:rPr>
          <w:b/>
          <w:bCs/>
          <w:color w:val="0070c0"/>
          <w:sz w:val="22"/>
          <w:szCs w:val="22"/>
          <w:rtl/>
        </w:rPr>
      </w:pPr>
    </w:p>
    <w:p>
      <w:pPr>
        <w:pStyle w:val="style0"/>
        <w:jc w:val="center"/>
        <w:rPr>
          <w:b/>
          <w:bCs/>
          <w:color w:val="0070c0"/>
          <w:sz w:val="22"/>
          <w:szCs w:val="22"/>
          <w:rtl/>
        </w:rPr>
      </w:pPr>
    </w:p>
    <w:p>
      <w:pPr>
        <w:pStyle w:val="style0"/>
        <w:jc w:val="center"/>
        <w:rPr>
          <w:b/>
          <w:bCs/>
          <w:color w:val="c00000"/>
          <w:sz w:val="28"/>
          <w:szCs w:val="28"/>
          <w:rtl/>
          <w:lang w:bidi="ar-JO"/>
        </w:rPr>
      </w:pPr>
      <w:r>
        <w:rPr>
          <w:rFonts w:hint="cs"/>
          <w:b/>
          <w:bCs/>
          <w:color w:val="c00000"/>
          <w:sz w:val="28"/>
          <w:szCs w:val="28"/>
          <w:rtl/>
          <w:lang w:bidi="ar-JO"/>
        </w:rPr>
        <w:t xml:space="preserve">خطة النشاط اللجنة الدينية لعام      مدرسة </w:t>
      </w:r>
      <w:r>
        <w:rPr>
          <w:rFonts w:hint="cs"/>
          <w:b/>
          <w:bCs/>
          <w:color w:val="c00000"/>
          <w:sz w:val="28"/>
          <w:szCs w:val="28"/>
          <w:rtl/>
          <w:lang w:bidi="ar-JO"/>
        </w:rPr>
        <w:t xml:space="preserve">:- </w:t>
      </w:r>
    </w:p>
    <w:tbl>
      <w:tblPr>
        <w:bidiVisual/>
        <w:tblW w:w="13930" w:type="dxa"/>
        <w:tblInd w:w="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0"/>
        <w:gridCol w:w="3816"/>
        <w:gridCol w:w="1842"/>
        <w:gridCol w:w="1902"/>
        <w:gridCol w:w="3240"/>
      </w:tblGrid>
      <w:tr>
        <w:trPr/>
        <w:tc>
          <w:tcPr>
            <w:tcW w:w="3130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  <w:r>
              <w:rPr>
                <w:rFonts w:hint="cs"/>
                <w:b/>
                <w:bCs/>
                <w:color w:val="0070c0"/>
                <w:rtl/>
              </w:rPr>
              <w:t>الأهداف</w:t>
            </w:r>
          </w:p>
        </w:tc>
        <w:tc>
          <w:tcPr>
            <w:tcW w:w="3816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  <w:r>
              <w:rPr>
                <w:rFonts w:hint="cs"/>
                <w:b/>
                <w:bCs/>
                <w:color w:val="0070c0"/>
                <w:rtl/>
              </w:rPr>
              <w:t>الوسائل والأساليب والإجراءات</w:t>
            </w:r>
          </w:p>
        </w:tc>
        <w:tc>
          <w:tcPr>
            <w:tcW w:w="1842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  <w:r>
              <w:rPr>
                <w:rFonts w:hint="cs"/>
                <w:b/>
                <w:bCs/>
                <w:color w:val="0070c0"/>
                <w:rtl/>
              </w:rPr>
              <w:t>المكان</w:t>
            </w:r>
          </w:p>
        </w:tc>
        <w:tc>
          <w:tcPr>
            <w:tcW w:w="1902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rtl/>
                <w:lang w:bidi="ar-JO"/>
              </w:rPr>
            </w:pPr>
            <w:r>
              <w:rPr>
                <w:rFonts w:hint="cs"/>
                <w:b/>
                <w:bCs/>
                <w:color w:val="0070c0"/>
                <w:rtl/>
              </w:rPr>
              <w:t>الزمن</w:t>
            </w:r>
          </w:p>
        </w:tc>
        <w:tc>
          <w:tcPr>
            <w:tcW w:w="3240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  <w:r>
              <w:rPr>
                <w:rFonts w:hint="cs"/>
                <w:b/>
                <w:bCs/>
                <w:color w:val="0070c0"/>
                <w:rtl/>
              </w:rPr>
              <w:t>ملاحظات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</w:p>
        </w:tc>
      </w:tr>
      <w:tr>
        <w:tblPrEx/>
        <w:trPr>
          <w:cantSplit/>
          <w:trHeight w:val="7081" w:hRule="atLeast"/>
        </w:trPr>
        <w:tc>
          <w:tcPr>
            <w:tcW w:w="3130" w:type="dxa"/>
            <w:tcBorders/>
          </w:tcPr>
          <w:p>
            <w:pPr>
              <w:pStyle w:val="style0"/>
              <w:rPr>
                <w:b/>
                <w:bCs/>
                <w:color w:val="0070c0"/>
              </w:rPr>
            </w:pPr>
          </w:p>
          <w:p>
            <w:pPr>
              <w:pStyle w:val="style0"/>
              <w:numPr>
                <w:ilvl w:val="0"/>
                <w:numId w:val="12"/>
              </w:numPr>
              <w:ind w:left="360"/>
              <w:jc w:val="center"/>
              <w:rPr>
                <w:b/>
                <w:bCs/>
                <w:color w:val="0070c0"/>
              </w:rPr>
            </w:pPr>
            <w:r>
              <w:rPr>
                <w:rFonts w:hint="cs"/>
                <w:b/>
                <w:bCs/>
                <w:color w:val="0070c0"/>
                <w:rtl/>
              </w:rPr>
              <w:t xml:space="preserve">إبراز المناسبات الدينية  مثل : الحج , الهجرة  , عاشوراء , والمولد النبوي والإسراء والمعراج من خلال الإذاعة </w:t>
            </w:r>
          </w:p>
          <w:p>
            <w:pPr>
              <w:pStyle w:val="style0"/>
              <w:ind w:left="360"/>
              <w:jc w:val="right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ind w:left="360"/>
              <w:jc w:val="center"/>
              <w:rPr>
                <w:b/>
                <w:bCs/>
                <w:color w:val="0070c0"/>
              </w:rPr>
            </w:pPr>
          </w:p>
          <w:p>
            <w:pPr>
              <w:pStyle w:val="style0"/>
              <w:numPr>
                <w:ilvl w:val="0"/>
                <w:numId w:val="12"/>
              </w:numPr>
              <w:ind w:left="360"/>
              <w:jc w:val="center"/>
              <w:rPr>
                <w:b/>
                <w:bCs/>
                <w:color w:val="0070c0"/>
              </w:rPr>
            </w:pPr>
            <w:r>
              <w:rPr>
                <w:rFonts w:hint="cs"/>
                <w:b/>
                <w:bCs/>
                <w:color w:val="0070c0"/>
                <w:rtl/>
              </w:rPr>
              <w:t xml:space="preserve">إعداد مسابقة كتابية دينية لمناسبة الحج والهجرة </w:t>
            </w:r>
          </w:p>
          <w:p>
            <w:pPr>
              <w:pStyle w:val="style0"/>
              <w:ind w:left="360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ind w:left="360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numPr>
                <w:ilvl w:val="0"/>
                <w:numId w:val="12"/>
              </w:numPr>
              <w:ind w:left="360"/>
              <w:jc w:val="center"/>
              <w:rPr>
                <w:b/>
                <w:bCs/>
                <w:color w:val="0070c0"/>
              </w:rPr>
            </w:pPr>
            <w:r>
              <w:rPr>
                <w:rFonts w:hint="cs"/>
                <w:b/>
                <w:bCs/>
                <w:color w:val="0070c0"/>
                <w:rtl/>
              </w:rPr>
              <w:t>إعداد مسابقة  لحفظ القرآن على مستويات مختلفة</w:t>
            </w:r>
          </w:p>
          <w:p>
            <w:pPr>
              <w:pStyle w:val="style0"/>
              <w:ind w:left="360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numPr>
                <w:ilvl w:val="0"/>
                <w:numId w:val="12"/>
              </w:numPr>
              <w:ind w:left="360"/>
              <w:jc w:val="center"/>
              <w:rPr>
                <w:b/>
                <w:bCs/>
                <w:color w:val="0070c0"/>
              </w:rPr>
            </w:pPr>
            <w:r>
              <w:rPr>
                <w:rFonts w:hint="cs"/>
                <w:b/>
                <w:bCs/>
                <w:color w:val="0070c0"/>
                <w:rtl/>
              </w:rPr>
              <w:t xml:space="preserve">إعداد مجلة حائط لضم مواضيع متفرقة عن الحج الهجرة والمناسبات </w:t>
            </w:r>
          </w:p>
          <w:p>
            <w:pPr>
              <w:pStyle w:val="style0"/>
              <w:ind w:left="360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numPr>
                <w:ilvl w:val="0"/>
                <w:numId w:val="12"/>
              </w:numPr>
              <w:ind w:left="360"/>
              <w:jc w:val="center"/>
              <w:rPr>
                <w:b/>
                <w:bCs/>
                <w:color w:val="0070c0"/>
              </w:rPr>
            </w:pPr>
            <w:r>
              <w:rPr>
                <w:rFonts w:hint="cs"/>
                <w:b/>
                <w:bCs/>
                <w:color w:val="0070c0"/>
                <w:rtl/>
              </w:rPr>
              <w:t>عمل مجسمات مثل الكعبة و غار ثور والمسجد الأقصى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rtl/>
              </w:rPr>
            </w:pPr>
          </w:p>
        </w:tc>
        <w:tc>
          <w:tcPr>
            <w:tcW w:w="3816" w:type="dxa"/>
            <w:tcBorders/>
          </w:tcPr>
          <w:p>
            <w:pPr>
              <w:pStyle w:val="style0"/>
              <w:ind w:left="306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numPr>
                <w:ilvl w:val="0"/>
                <w:numId w:val="3"/>
              </w:numPr>
              <w:ind w:left="306" w:firstLine="0"/>
              <w:jc w:val="center"/>
              <w:rPr>
                <w:b/>
                <w:bCs/>
                <w:color w:val="0070c0"/>
                <w:rtl/>
              </w:rPr>
            </w:pPr>
            <w:r>
              <w:rPr>
                <w:rFonts w:hint="cs"/>
                <w:b/>
                <w:bCs/>
                <w:color w:val="0070c0"/>
                <w:rtl/>
              </w:rPr>
              <w:t xml:space="preserve">كلمات مواضيع إشعار أناشيد مسرحيات  تحي المناسبات الدينية من خلال الإذاعة المدرسية </w:t>
            </w:r>
          </w:p>
          <w:p>
            <w:pPr>
              <w:pStyle w:val="style0"/>
              <w:ind w:left="306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ind w:left="306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numPr>
                <w:ilvl w:val="0"/>
                <w:numId w:val="3"/>
              </w:numPr>
              <w:ind w:left="306" w:firstLine="0"/>
              <w:jc w:val="center"/>
              <w:rPr>
                <w:b/>
                <w:bCs/>
                <w:color w:val="0070c0"/>
                <w:rtl/>
              </w:rPr>
            </w:pPr>
            <w:r>
              <w:rPr>
                <w:rFonts w:hint="cs"/>
                <w:b/>
                <w:bCs/>
                <w:color w:val="0070c0"/>
                <w:rtl/>
              </w:rPr>
              <w:t>عمل مسابقة ورقية</w:t>
            </w:r>
            <w:r>
              <w:rPr>
                <w:rFonts w:hint="cs"/>
                <w:b/>
                <w:bCs/>
                <w:color w:val="0070c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color w:val="0070c0"/>
                <w:rtl/>
              </w:rPr>
              <w:t>دينية وثقافية وبيعها يذهب ريعها  لصندوق الفقير بالتعاون مع معلمات لجنة الهلال</w:t>
            </w:r>
          </w:p>
          <w:p>
            <w:pPr>
              <w:pStyle w:val="style0"/>
              <w:ind w:left="306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numPr>
                <w:ilvl w:val="0"/>
                <w:numId w:val="3"/>
              </w:numPr>
              <w:ind w:left="306" w:firstLine="0"/>
              <w:jc w:val="center"/>
              <w:rPr>
                <w:b/>
                <w:bCs/>
                <w:color w:val="0070c0"/>
                <w:rtl/>
              </w:rPr>
            </w:pPr>
            <w:r>
              <w:rPr>
                <w:rFonts w:hint="cs"/>
                <w:b/>
                <w:bCs/>
                <w:color w:val="0070c0"/>
                <w:rtl/>
              </w:rPr>
              <w:t>عمل مسابقة حفظ القرآن تحديد سور معينة للطالبات والمعلمات لحفظها في وقت محدد ثم التسميع لها</w:t>
            </w:r>
          </w:p>
          <w:p>
            <w:pPr>
              <w:pStyle w:val="style0"/>
              <w:ind w:left="306"/>
              <w:jc w:val="center"/>
              <w:rPr>
                <w:b/>
                <w:bCs/>
                <w:color w:val="0070c0"/>
                <w:rtl/>
                <w:lang w:bidi="ar-JO"/>
              </w:rPr>
            </w:pPr>
          </w:p>
          <w:p>
            <w:pPr>
              <w:pStyle w:val="style0"/>
              <w:numPr>
                <w:ilvl w:val="0"/>
                <w:numId w:val="3"/>
              </w:numPr>
              <w:ind w:left="306" w:firstLine="0"/>
              <w:jc w:val="center"/>
              <w:rPr>
                <w:b/>
                <w:bCs/>
                <w:color w:val="0070c0"/>
                <w:rtl/>
              </w:rPr>
            </w:pPr>
            <w:r>
              <w:rPr>
                <w:rFonts w:hint="cs"/>
                <w:b/>
                <w:bCs/>
                <w:color w:val="0070c0"/>
                <w:rtl/>
                <w:lang w:bidi="ar-JO"/>
              </w:rPr>
              <w:t>صور عن مواضيع مختلفة عن الحج و الهجرة</w:t>
            </w:r>
            <w:r>
              <w:rPr>
                <w:rFonts w:hint="cs"/>
                <w:b/>
                <w:bCs/>
                <w:color w:val="0070c0"/>
                <w:rtl/>
              </w:rPr>
              <w:t xml:space="preserve"> المولد النبوي  من خلال </w:t>
            </w:r>
          </w:p>
          <w:p>
            <w:pPr>
              <w:pStyle w:val="style0"/>
              <w:ind w:left="306"/>
              <w:jc w:val="center"/>
              <w:rPr>
                <w:b/>
                <w:bCs/>
                <w:color w:val="0070c0"/>
                <w:rtl/>
                <w:lang w:bidi="ar-JO"/>
              </w:rPr>
            </w:pPr>
            <w:r>
              <w:rPr>
                <w:rFonts w:hint="cs"/>
                <w:b/>
                <w:bCs/>
                <w:color w:val="0070c0"/>
                <w:rtl/>
                <w:lang w:bidi="ar-JO"/>
              </w:rPr>
              <w:t>لوحة حائط جدارية</w:t>
            </w:r>
          </w:p>
          <w:p>
            <w:pPr>
              <w:pStyle w:val="style0"/>
              <w:ind w:left="306"/>
              <w:jc w:val="center"/>
              <w:rPr>
                <w:b/>
                <w:bCs/>
                <w:color w:val="0070c0"/>
                <w:rtl/>
                <w:lang w:bidi="ar-JO"/>
              </w:rPr>
            </w:pPr>
          </w:p>
          <w:p>
            <w:pPr>
              <w:pStyle w:val="style0"/>
              <w:numPr>
                <w:ilvl w:val="0"/>
                <w:numId w:val="3"/>
              </w:numPr>
              <w:ind w:left="306" w:firstLine="0"/>
              <w:jc w:val="center"/>
              <w:rPr>
                <w:b/>
                <w:bCs/>
                <w:color w:val="0070c0"/>
                <w:rtl/>
              </w:rPr>
            </w:pPr>
            <w:r>
              <w:rPr>
                <w:rFonts w:hint="cs"/>
                <w:b/>
                <w:bCs/>
                <w:color w:val="0070c0"/>
                <w:rtl/>
              </w:rPr>
              <w:t>مجسمات للكعبة والصفا والمروة وجبل عرفة غار ثور خط سير رحلة الهجرة النبوية المسجد الأقصى</w:t>
            </w:r>
          </w:p>
          <w:p>
            <w:pPr>
              <w:pStyle w:val="style0"/>
              <w:ind w:left="306"/>
              <w:rPr>
                <w:b/>
                <w:bCs/>
                <w:color w:val="0070c0"/>
                <w:rtl/>
                <w:lang w:bidi="ar-JO"/>
              </w:rPr>
            </w:pPr>
          </w:p>
        </w:tc>
        <w:tc>
          <w:tcPr>
            <w:tcW w:w="1842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  <w:r>
              <w:rPr>
                <w:rFonts w:hint="cs"/>
                <w:b/>
                <w:bCs/>
                <w:color w:val="0070c0"/>
                <w:rtl/>
              </w:rPr>
              <w:t>ساحة المدرسة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  <w:r>
              <w:rPr>
                <w:rFonts w:hint="cs"/>
                <w:b/>
                <w:bCs/>
                <w:color w:val="0070c0"/>
                <w:rtl/>
              </w:rPr>
              <w:t xml:space="preserve">الصفوف الدراسية </w:t>
            </w:r>
          </w:p>
          <w:p>
            <w:pPr>
              <w:pStyle w:val="style0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  <w:r>
              <w:rPr>
                <w:rFonts w:hint="cs"/>
                <w:b/>
                <w:bCs/>
                <w:color w:val="0070c0"/>
                <w:rtl/>
              </w:rPr>
              <w:t xml:space="preserve">لوحة الحائط </w:t>
            </w:r>
          </w:p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</w:p>
        </w:tc>
        <w:tc>
          <w:tcPr>
            <w:tcW w:w="1902" w:type="dxa"/>
            <w:tcBorders/>
            <w:textDirection w:val="btLr"/>
          </w:tcPr>
          <w:p>
            <w:pPr>
              <w:pStyle w:val="style0"/>
              <w:ind w:left="113" w:right="113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ind w:left="113" w:right="113"/>
              <w:jc w:val="center"/>
              <w:rPr>
                <w:b/>
                <w:bCs/>
                <w:color w:val="0070c0"/>
                <w:rtl/>
              </w:rPr>
            </w:pPr>
          </w:p>
          <w:p>
            <w:pPr>
              <w:pStyle w:val="style0"/>
              <w:ind w:left="113" w:right="113"/>
              <w:jc w:val="center"/>
              <w:rPr>
                <w:b/>
                <w:bCs/>
                <w:color w:val="0070c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من شهر 9 إلى شهر 5 على مدار العام</w:t>
            </w:r>
          </w:p>
          <w:p>
            <w:pPr>
              <w:pStyle w:val="style0"/>
              <w:ind w:left="113" w:right="113"/>
              <w:jc w:val="center"/>
              <w:rPr>
                <w:b/>
                <w:bCs/>
                <w:color w:val="0070c0"/>
                <w:rtl/>
              </w:rPr>
            </w:pPr>
          </w:p>
        </w:tc>
        <w:tc>
          <w:tcPr>
            <w:tcW w:w="3240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70c0"/>
                <w:rtl/>
              </w:rPr>
            </w:pPr>
          </w:p>
        </w:tc>
      </w:tr>
    </w:tbl>
    <w:p>
      <w:pPr>
        <w:pStyle w:val="style0"/>
        <w:jc w:val="center"/>
        <w:rPr>
          <w:b/>
          <w:bCs/>
          <w:sz w:val="22"/>
          <w:szCs w:val="22"/>
          <w:rtl/>
        </w:rPr>
      </w:pPr>
    </w:p>
    <w:sectPr>
      <w:pgSz w:w="16838" w:h="11906" w:orient="landscape"/>
      <w:pgMar w:top="1008" w:right="1440" w:bottom="1152" w:left="1440" w:header="720" w:footer="720" w:gutter="0"/>
      <w:pgBorders w:zOrder="front" w:display="allPages"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A5648B0"/>
    <w:lvl w:ilvl="0" w:tplc="1CE02972">
      <w:start w:val="1"/>
      <w:numFmt w:val="decimal"/>
      <w:lvlText w:val="%1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E16EF024"/>
    <w:lvl w:ilvl="0" w:tplc="8E107E2C">
      <w:start w:val="18"/>
      <w:numFmt w:val="bullet"/>
      <w:lvlText w:val="-"/>
      <w:lvlJc w:val="left"/>
      <w:pPr>
        <w:ind w:left="394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0DF01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multilevel"/>
    <w:tmpl w:val="90F6D548"/>
    <w:lvl w:ilvl="0">
      <w:start w:val="1"/>
      <w:numFmt w:val="decimal"/>
      <w:lvlText w:val="%1"/>
      <w:lvlJc w:val="left"/>
      <w:pPr>
        <w:tabs>
          <w:tab w:val="left" w:leader="none" w:pos="720"/>
        </w:tabs>
        <w:ind w:left="720" w:hanging="64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leader="none" w:pos="5760"/>
        </w:tabs>
        <w:ind w:left="5760" w:firstLine="14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  <w:rPr>
        <w:rFonts w:hint="default"/>
      </w:rPr>
    </w:lvl>
  </w:abstractNum>
  <w:abstractNum w:abstractNumId="4">
    <w:nsid w:val="00000004"/>
    <w:multiLevelType w:val="multilevel"/>
    <w:tmpl w:val="90F6D548"/>
    <w:lvl w:ilvl="0">
      <w:start w:val="1"/>
      <w:numFmt w:val="decimal"/>
      <w:lvlText w:val="%1"/>
      <w:lvlJc w:val="left"/>
      <w:pPr>
        <w:tabs>
          <w:tab w:val="left" w:leader="none" w:pos="720"/>
        </w:tabs>
        <w:ind w:left="720" w:hanging="64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leader="none" w:pos="5760"/>
        </w:tabs>
        <w:ind w:left="5760" w:firstLine="14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  <w:rPr>
        <w:rFonts w:hint="default"/>
      </w:rPr>
    </w:lvl>
  </w:abstractNum>
  <w:abstractNum w:abstractNumId="5">
    <w:nsid w:val="00000005"/>
    <w:multiLevelType w:val="hybridMultilevel"/>
    <w:tmpl w:val="C8E46358"/>
    <w:lvl w:ilvl="0" w:tplc="9A52CB5A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ascii="Times New Roman" w:cs="Times New Roman" w:eastAsia="Times New Roman" w:hAnsi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6">
    <w:nsid w:val="00000006"/>
    <w:multiLevelType w:val="hybridMultilevel"/>
    <w:tmpl w:val="4F9C8E58"/>
    <w:lvl w:ilvl="0" w:tplc="B82886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72CA4970"/>
    <w:lvl w:ilvl="0" w:tplc="302A0202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E8EC4DC6"/>
    <w:lvl w:ilvl="0" w:tplc="297494DE">
      <w:start w:val="1"/>
      <w:numFmt w:val="decimal"/>
      <w:lvlText w:val="%1-"/>
      <w:lvlJc w:val="left"/>
      <w:pPr>
        <w:ind w:left="1069" w:hanging="360"/>
      </w:pPr>
      <w:rPr>
        <w:rFonts w:ascii="Times New Roman" w:cs="Times New Roman" w:eastAsia="Times New Roman" w:hAnsi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0000009"/>
    <w:multiLevelType w:val="hybridMultilevel"/>
    <w:tmpl w:val="DD72F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multilevel"/>
    <w:tmpl w:val="3A5648B0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C8E46358"/>
    <w:lvl w:ilvl="0" w:tplc="9A52CB5A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ascii="Times New Roman" w:cs="Times New Roman" w:eastAsia="Times New Roman" w:hAnsi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num w:numId="1">
    <w:abstractNumId w:val="1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10"/>
  </w:num>
  <w:num w:numId="6">
    <w:abstractNumId w:val="0"/>
  </w:num>
  <w:num w:numId="7">
    <w:abstractNumId w:val="6"/>
  </w:num>
  <w:num w:numId="8">
    <w:abstractNumId w:val="7"/>
  </w:num>
  <w:num w:numId="9">
    <w:abstractNumId w:val="5"/>
  </w:num>
  <w:num w:numId="10">
    <w:abstractNumId w:val="1"/>
  </w:num>
  <w:num w:numId="11">
    <w:abstractNumId w:val="9"/>
  </w:num>
  <w:num w:numId="12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pPr>
      <w:bidi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097"/>
    <w:pPr>
      <w:tabs>
        <w:tab w:val="center" w:leader="none" w:pos="4153"/>
        <w:tab w:val="right" w:leader="none" w:pos="8306"/>
      </w:tabs>
    </w:pPr>
    <w:rPr/>
  </w:style>
  <w:style w:type="character" w:customStyle="1" w:styleId="style4097">
    <w:name w:val="رأس الصفحة Char"/>
    <w:next w:val="style4097"/>
    <w:link w:val="style31"/>
    <w:rPr>
      <w:sz w:val="24"/>
      <w:szCs w:val="24"/>
    </w:rPr>
  </w:style>
  <w:style w:type="paragraph" w:styleId="style32">
    <w:name w:val="footer"/>
    <w:basedOn w:val="style0"/>
    <w:next w:val="style32"/>
    <w:link w:val="style4098"/>
    <w:pPr>
      <w:tabs>
        <w:tab w:val="center" w:leader="none" w:pos="4153"/>
        <w:tab w:val="right" w:leader="none" w:pos="8306"/>
      </w:tabs>
    </w:pPr>
    <w:rPr/>
  </w:style>
  <w:style w:type="character" w:customStyle="1" w:styleId="style4098">
    <w:name w:val="تذييل الصفحة Char"/>
    <w:next w:val="style4098"/>
    <w:link w:val="style32"/>
    <w:rPr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702</Words>
  <Pages>1</Pages>
  <Characters>3463</Characters>
  <Application>WPS Office</Application>
  <DocSecurity>0</DocSecurity>
  <Paragraphs>399</Paragraphs>
  <ScaleCrop>false</ScaleCrop>
  <LinksUpToDate>false</LinksUpToDate>
  <CharactersWithSpaces>4167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٢٠٢٢-٠٩-٢٥T٠٩:٠٩:٠٠Z</dcterms:created>
  <dc:creator>welcome</dc:creator>
  <lastModifiedBy>SM-S928B</lastModifiedBy>
  <dcterms:modified xsi:type="dcterms:W3CDTF">٢٠٢٥-٠٩-١٢T٠٦:٣٤:٠٢Z</dcterms:modified>
  <revision>2</revision>
  <dc:title>خطة النشاط اللجنة الدينية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c9b6666e83e943078a0dfe53201cf662</vt:lpwstr>
  </property>
</Properties>
</file>