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0A739CD">
      <w:pPr>
        <w:pStyle w:val="style1"/>
        <w:bidi/>
        <w:spacing w:lineRule="auto" w:line="300"/>
        <w:rPr>
          <w:color w:val="2b6cb0"/>
        </w:rPr>
      </w:pPr>
    </w:p>
    <w:p w14:paraId="E454ED6B">
      <w:pPr>
        <w:pStyle w:val="style3"/>
        <w:bidi/>
        <w:spacing w:before="0" w:lineRule="auto" w:line="300"/>
        <w:jc w:val="center"/>
        <w:rPr>
          <w:color w:val="4a5568"/>
        </w:rPr>
      </w:pPr>
      <w:r>
        <w:rPr>
          <w:color w:val="4a5568"/>
          <w:rtl/>
        </w:rPr>
        <w:t>خطة النشاط الحر السنوية - المجال البيئي</w:t>
      </w:r>
    </w:p>
    <w:p w14:paraId="EC54E9D8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>
          <w:color w:val="000000"/>
        </w:rPr>
      </w:pPr>
      <w:r>
        <w:rPr>
          <w:b/>
          <w:bCs/>
          <w:color w:val="000000"/>
          <w:rtl/>
        </w:rPr>
        <w:t>العام الدراسي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2026 / 2027   |   </w:t>
      </w:r>
      <w:r>
        <w:rPr>
          <w:b/>
          <w:bCs/>
          <w:color w:val="000000"/>
          <w:rtl/>
        </w:rPr>
        <w:t>المجال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rtl/>
        </w:rPr>
        <w:t xml:space="preserve">البيئي   |   </w:t>
      </w:r>
      <w:r>
        <w:rPr>
          <w:b/>
          <w:bCs/>
          <w:color w:val="000000"/>
          <w:rtl/>
        </w:rPr>
        <w:t>المستهدفون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rtl/>
        </w:rPr>
        <w:t>جميع المراحل الدراسية</w:t>
      </w:r>
    </w:p>
    <w:p w14:paraId="FDEAAD56">
      <w:pPr>
        <w:pStyle w:val="style2"/>
        <w:bidi/>
        <w:spacing w:lineRule="auto" w:line="300"/>
        <w:rPr>
          <w:color w:val="000000"/>
        </w:rPr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color w:val="000000"/>
          <w:rtl/>
        </w:rPr>
        <w:t xml:space="preserve">أولاً: المقدمة </w:t>
      </w:r>
      <w:r>
        <w:rPr>
          <w:color w:val="000000"/>
          <w:rtl/>
        </w:rPr>
        <w:t>والكفايات</w:t>
      </w:r>
      <w:r>
        <w:rPr>
          <w:color w:val="000000"/>
          <w:rtl/>
        </w:rPr>
        <w:t xml:space="preserve"> العامة</w:t>
      </w:r>
    </w:p>
    <w:p w14:paraId="28ABE490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40" w:lineRule="auto" w:line="300"/>
        <w:rPr>
          <w:color w:val="000000"/>
        </w:rPr>
      </w:pPr>
      <w:r>
        <w:rPr>
          <w:color w:val="000000"/>
          <w:rtl/>
        </w:rPr>
        <w:t xml:space="preserve">تهدف هذه الخطة إلى تعزيز التوعية البيئية لدى </w:t>
      </w:r>
      <w:r>
        <w:rPr>
          <w:color w:val="000000"/>
          <w:rtl/>
        </w:rPr>
        <w:t xml:space="preserve">الطلبة وتطوير مهاراتهم الحياتية والعملية في التعامل مع البيئة المحيطة، من خلال أنشطة تفاعلية وميدانية تسهم في بناء مواطنة بيئية صالحة </w:t>
      </w:r>
      <w:r>
        <w:rPr>
          <w:color w:val="000000"/>
          <w:rtl/>
        </w:rPr>
        <w:t>ومسؤولة</w:t>
      </w:r>
      <w:r>
        <w:rPr>
          <w:color w:val="000000"/>
          <w:rtl/>
        </w:rPr>
        <w:t xml:space="preserve"> وفق الدليل المدرسي الرسمي للأنشطة الحرة</w:t>
      </w:r>
      <w:r>
        <w:rPr>
          <w:color w:val="000000"/>
        </w:rPr>
        <w:t>.</w:t>
      </w:r>
    </w:p>
    <w:p w14:paraId="866F1C9C">
      <w:pPr>
        <w:pStyle w:val="style3"/>
        <w:bidi/>
        <w:spacing w:before="0" w:lineRule="auto" w:line="300"/>
        <w:rPr>
          <w:color w:val="000000"/>
        </w:rPr>
      </w:pPr>
      <w:r>
        <w:rPr>
          <w:color w:val="000000"/>
          <w:rtl/>
        </w:rPr>
        <w:t>الكفايات</w:t>
      </w:r>
      <w:r>
        <w:rPr>
          <w:color w:val="000000"/>
          <w:rtl/>
        </w:rPr>
        <w:t xml:space="preserve"> المستهدفة</w:t>
      </w:r>
      <w:r>
        <w:rPr>
          <w:color w:val="000000"/>
        </w:rPr>
        <w:t>:</w:t>
      </w:r>
    </w:p>
    <w:p w14:paraId="CC4D81CF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/>
      </w:pPr>
      <w:r>
        <w:rPr>
          <w:b/>
          <w:bCs/>
          <w:color w:val="000000"/>
          <w:rtl/>
        </w:rPr>
        <w:t>الكفايات</w:t>
      </w:r>
      <w:r>
        <w:rPr>
          <w:b/>
          <w:bCs/>
          <w:color w:val="000000"/>
          <w:rtl/>
        </w:rPr>
        <w:t xml:space="preserve"> المعرفية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rtl/>
        </w:rPr>
        <w:t xml:space="preserve">إكساب الطلبة المفاهيم البيئية </w:t>
      </w:r>
      <w:r>
        <w:rPr>
          <w:color w:val="000000"/>
          <w:rtl/>
        </w:rPr>
        <w:t>الأساسية (التنوع الحيوي، الموارد المائية، الغابات، السياحة البيئية</w:t>
      </w:r>
      <w:r>
        <w:rPr>
          <w:color w:val="000000"/>
        </w:rPr>
        <w:t>).</w:t>
      </w:r>
    </w:p>
    <w:p w14:paraId="4DA2CED3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/>
      </w:pPr>
      <w:r>
        <w:rPr>
          <w:b/>
          <w:bCs/>
          <w:color w:val="000000"/>
          <w:rtl/>
        </w:rPr>
        <w:t>الكفايات</w:t>
      </w:r>
      <w:r>
        <w:rPr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>المهارية</w:t>
      </w:r>
      <w:r>
        <w:rPr>
          <w:b/>
          <w:bCs/>
          <w:color w:val="000000"/>
          <w:rtl/>
        </w:rPr>
        <w:t>/العملية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rtl/>
        </w:rPr>
        <w:t>مهارات الزراعة، رصد التحديات البيئية، ترشيد الاستهلاك، والعمل الجماعي</w:t>
      </w:r>
      <w:r>
        <w:rPr>
          <w:color w:val="000000"/>
        </w:rPr>
        <w:t>.</w:t>
      </w:r>
    </w:p>
    <w:p w14:paraId="80EC9AED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/>
      </w:pPr>
      <w:r>
        <w:rPr>
          <w:b/>
          <w:bCs/>
          <w:color w:val="000000"/>
          <w:rtl/>
        </w:rPr>
        <w:t>الكفايات</w:t>
      </w:r>
      <w:r>
        <w:rPr>
          <w:b/>
          <w:bCs/>
          <w:color w:val="000000"/>
          <w:rtl/>
        </w:rPr>
        <w:t xml:space="preserve"> الانفعالية </w:t>
      </w:r>
      <w:r>
        <w:rPr>
          <w:b/>
          <w:bCs/>
          <w:color w:val="000000"/>
          <w:rtl/>
        </w:rPr>
        <w:t>والقيمية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rtl/>
        </w:rPr>
        <w:t xml:space="preserve">تعزيز شعور المسؤولية نحو الطبيعة، الرفق بالحيوان، وتقدير </w:t>
      </w:r>
      <w:r>
        <w:rPr>
          <w:color w:val="000000"/>
          <w:rtl/>
        </w:rPr>
        <w:t>التراث البيئي والأرض</w:t>
      </w:r>
      <w:r>
        <w:rPr>
          <w:color w:val="000000"/>
        </w:rPr>
        <w:t>.</w:t>
      </w:r>
    </w:p>
    <w:p w14:paraId="03DC2311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 w:lineRule="auto" w:line="300"/>
        <w:rPr>
          <w:color w:val="000000"/>
        </w:rPr>
      </w:pPr>
    </w:p>
    <w:p w14:paraId="A3FF05BC">
      <w:pPr>
        <w:pStyle w:val="style2"/>
        <w:bidi/>
        <w:spacing w:lineRule="auto" w:line="300"/>
        <w:rPr>
          <w:color w:val="000000"/>
        </w:rPr>
      </w:pPr>
      <w:r>
        <w:rPr>
          <w:color w:val="000000"/>
          <w:rtl/>
        </w:rPr>
        <w:t>ثانياً: جدول الأنشطة السنوية للمجال البيئي</w:t>
      </w:r>
    </w:p>
    <w:tbl>
      <w:tblPr>
        <w:tblStyle w:val="style4099"/>
        <w:tblW w:w="9360" w:type="dxa"/>
        <w:tblInd w:w="2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14:paraId="46DF0CE6"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246C8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الرقم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0FF97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اسم النشاط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EC53D32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الزمن / المدة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D0F949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الأدوات والوسائل اللازمة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D4FBA88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نتاجات</w:t>
            </w:r>
            <w:r>
              <w:rPr>
                <w:color w:val="000000"/>
                <w:rtl/>
              </w:rPr>
              <w:t xml:space="preserve"> النشاط ومخرجات التعلم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5AC9C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استراتيجيات وأدوات التقويم</w:t>
            </w:r>
          </w:p>
          <w:p w14:paraId="52FEAB3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14:paraId="3B31B229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A76BB2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0F9F0B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يوم الغذاء المدرسي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95738F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حصتان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1A7CC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أغذية صحية وغير صحية، بطاقات ملونة، مجسمات الهرم</w:t>
            </w:r>
            <w:r>
              <w:rPr>
                <w:color w:val="000000"/>
                <w:rtl/>
              </w:rPr>
              <w:t xml:space="preserve"> الغذائي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39C7EA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التعرف على مفهوم الغذاء الصحي والأطعمة المفيدة وتصنيفها والتوعية بالعادات الغذائية السليمة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D38FE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التقويم المعتمد على الأداء، قائمة رصد، مراجعة الذات</w:t>
            </w:r>
            <w:r>
              <w:rPr>
                <w:color w:val="000000"/>
              </w:rPr>
              <w:t>.</w:t>
            </w:r>
          </w:p>
        </w:tc>
      </w:tr>
      <w:tr w14:paraId="CC15222A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3D106B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F8EE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الغابات وطرق حمايتها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93B634A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يوم كامل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13A6EB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صور فوتوغرافية، خرائط الغابات في الأردن، شاشات عرض، أدوات خفيفة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6832D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استكشاف غابات الأردن </w:t>
            </w:r>
            <w:r>
              <w:rPr>
                <w:color w:val="000000"/>
                <w:rtl/>
              </w:rPr>
              <w:t>الـ</w:t>
            </w:r>
            <w:r>
              <w:rPr>
                <w:color w:val="000000"/>
                <w:rtl/>
              </w:rPr>
              <w:t xml:space="preserve"> 5 والتنوع الحيوي فيها والتوعية بأهمية حمايتها من الحرائق والتعدي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ABEE2A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الملاحظة المباشرة، سجل سير التعلم، السجل القصصي</w:t>
            </w:r>
            <w:r>
              <w:rPr>
                <w:color w:val="000000"/>
              </w:rPr>
              <w:t>.</w:t>
            </w:r>
          </w:p>
        </w:tc>
      </w:tr>
      <w:tr w14:paraId="30577229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D01878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588409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التأمل: من أنا</w:t>
            </w:r>
            <w:r>
              <w:rPr>
                <w:b/>
                <w:bCs/>
                <w:color w:val="000000"/>
                <w:rtl/>
              </w:rPr>
              <w:t>؟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97FFD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BC4085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حديقة المدرسة، أوراق تأمل، موسيقى هادئة للطبيعة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61383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تعزيز ارتباط الطالب بالطبيعة، تقويم الذات، </w:t>
            </w:r>
            <w:r>
              <w:rPr>
                <w:color w:val="000000"/>
                <w:rtl/>
              </w:rPr>
              <w:t>ممارسة مهارات التفكير الناقد والتأمل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5C4EC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تقويم بالتواصل، سجل إنجاز الطالب، التغذية الراجعة</w:t>
            </w:r>
            <w:r>
              <w:rPr>
                <w:color w:val="000000"/>
              </w:rPr>
              <w:t>.</w:t>
            </w:r>
          </w:p>
        </w:tc>
      </w:tr>
      <w:tr w14:paraId="01B30FB6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ECD5F1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ACC40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يوميات الطالب البيئية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4B59E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44A8E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دفتر اليوميات البيئي، أقلام، مطويات </w:t>
            </w:r>
            <w:r>
              <w:rPr>
                <w:color w:val="000000"/>
                <w:rtl/>
              </w:rPr>
              <w:t>توعوية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FD0A10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رصد التحديات البيئية الميدانية في المدرسة والحي واقتراح حلول عمليّة ومستدامة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62BB93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ملف الإنجاز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Portfolio)</w:t>
            </w:r>
            <w:r>
              <w:rPr>
                <w:color w:val="000000"/>
                <w:rtl/>
              </w:rPr>
              <w:t>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rtl/>
              </w:rPr>
              <w:t>سلم تقدير لفظي</w:t>
            </w:r>
            <w:r>
              <w:rPr>
                <w:color w:val="000000"/>
              </w:rPr>
              <w:t>.</w:t>
            </w:r>
          </w:p>
        </w:tc>
      </w:tr>
      <w:tr w14:paraId="F8719485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4E9A8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F464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مرجان العقبة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B773F9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3B1A21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معرض صور وثائقية، أفلام عن البيئة البحرية في خليج العقبة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E4D7C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تعرف الشعاب المرجانية والتنوع البيولوجي المائي وحماية البيئة البحرية الوطنية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B1B5F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قائمة رصد لتقويم الأبحاث والمحتوى الرقمي المقدم من الطلبة</w:t>
            </w:r>
            <w:r>
              <w:rPr>
                <w:color w:val="000000"/>
              </w:rPr>
              <w:t>.</w:t>
            </w:r>
          </w:p>
        </w:tc>
      </w:tr>
      <w:tr w14:paraId="9D62C53E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687F9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71AFE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 xml:space="preserve">زراعة </w:t>
            </w:r>
            <w:r>
              <w:rPr>
                <w:b/>
                <w:bCs/>
                <w:color w:val="000000"/>
                <w:rtl/>
              </w:rPr>
              <w:t>البذور والأشجار والشتلات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EB8C61C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7ECC87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شتلات زراعية، أدوات حفر وتقليم، قفازات، ماء ري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9FDE51A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تنظيف حديقة المدرسة، غرس الأشجار والشتلات، وتثقيف الطلبة بأنواع التربة وأساليب الري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FD21C2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متابعة ميدانية أسبوعية للرعاية، معرض صور الأنشطة</w:t>
            </w:r>
            <w:r>
              <w:rPr>
                <w:color w:val="000000"/>
              </w:rPr>
              <w:t>.</w:t>
            </w:r>
          </w:p>
        </w:tc>
      </w:tr>
      <w:tr w14:paraId="F4BD809A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4F5F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56F5D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حصاد القمح وتراث الأرض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58F39C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CDBC4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عينات سنابل</w:t>
            </w:r>
            <w:r>
              <w:rPr>
                <w:color w:val="000000"/>
                <w:rtl/>
              </w:rPr>
              <w:t xml:space="preserve"> قمح، أدوات تراثية، تسجيلات للأهازيج الشعبية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DE965A5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ربط البيئة بالتراث الشعبي الأردني، الاعتماد على الذات، وفهم دور زراعة الحبوب في الأمن الغذائي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DC53BD6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تقويم المسرحيات والعروض التراثية، قائمة رصد</w:t>
            </w:r>
            <w:r>
              <w:rPr>
                <w:color w:val="000000"/>
              </w:rPr>
              <w:t>.</w:t>
            </w:r>
          </w:p>
        </w:tc>
      </w:tr>
      <w:tr w14:paraId="CA08F24F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B39D62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9451115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شجرة الزيتون المباركة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DE3B88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7B12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عينات زيت وزيتون، ثمار، </w:t>
            </w:r>
            <w:r>
              <w:rPr>
                <w:color w:val="000000"/>
                <w:rtl/>
              </w:rPr>
              <w:t>بوسترات</w:t>
            </w:r>
            <w:r>
              <w:rPr>
                <w:color w:val="000000"/>
                <w:rtl/>
              </w:rPr>
              <w:t xml:space="preserve"> </w:t>
            </w:r>
            <w:r>
              <w:rPr>
                <w:color w:val="000000"/>
                <w:rtl/>
              </w:rPr>
              <w:t>توعوية</w:t>
            </w:r>
            <w:r>
              <w:rPr>
                <w:color w:val="000000"/>
                <w:rtl/>
              </w:rPr>
              <w:t xml:space="preserve"> </w:t>
            </w:r>
            <w:r>
              <w:rPr>
                <w:color w:val="000000"/>
                <w:rtl/>
              </w:rPr>
              <w:t>عن العصر والفوائد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F127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إبراز القيمة الاقتصادية والتراثية لشجرة الزيتون وتعلّم مراحل القطف والعصر والفوائد الصحية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E927B7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سلم تقدير عددي للمشاركات والمنتجات الطلابية</w:t>
            </w:r>
            <w:r>
              <w:rPr>
                <w:color w:val="000000"/>
              </w:rPr>
              <w:t>.</w:t>
            </w:r>
          </w:p>
        </w:tc>
      </w:tr>
      <w:tr w14:paraId="32382C9D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AF587D9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2480D2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أنواع الأزهار في المحافظات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4A3D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09980A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عينات مجففة وصور للأزهار البرية (مثل </w:t>
            </w:r>
            <w:r>
              <w:rPr>
                <w:color w:val="000000"/>
                <w:rtl/>
              </w:rPr>
              <w:t>السوسنة</w:t>
            </w:r>
            <w:r>
              <w:rPr>
                <w:color w:val="000000"/>
                <w:rtl/>
              </w:rPr>
              <w:t xml:space="preserve"> السوداء</w:t>
            </w:r>
            <w:r>
              <w:rPr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3F9024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تصنيف </w:t>
            </w:r>
            <w:r>
              <w:rPr>
                <w:color w:val="000000"/>
                <w:rtl/>
              </w:rPr>
              <w:t>النباتات والأزهار البرية في مختلف مناطق المملكة ومعرفة أوقات إزهارها وحمايتها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11379F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تقييم المعرض الفني والرسومات الطلابية، سلم تقدير</w:t>
            </w:r>
            <w:r>
              <w:rPr>
                <w:color w:val="000000"/>
              </w:rPr>
              <w:t>.</w:t>
            </w:r>
          </w:p>
        </w:tc>
      </w:tr>
      <w:tr w14:paraId="D245D184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9EAEA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6AB2F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المعارف والممارسات المتعلقة بالطبيعة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7D9F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حصتان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0FB67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مسرح المدرسة، أجهزة عرض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visualizers</w:t>
            </w:r>
            <w:r>
              <w:rPr>
                <w:color w:val="000000"/>
                <w:rtl/>
              </w:rPr>
              <w:t>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rtl/>
              </w:rPr>
              <w:t>أنشطة تفاعلية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D81B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فهم الظواهر الطبيعية والتغير </w:t>
            </w:r>
            <w:r>
              <w:rPr>
                <w:color w:val="000000"/>
                <w:rtl/>
              </w:rPr>
              <w:t>المناخي والتكيف البيئي وتنمية وعي الطلبة بالظواهر الكونية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46D568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قائمة رصد للخواطر العرضية والمناقشات الصفية</w:t>
            </w:r>
            <w:r>
              <w:rPr>
                <w:color w:val="000000"/>
              </w:rPr>
              <w:t>.</w:t>
            </w:r>
          </w:p>
        </w:tc>
      </w:tr>
      <w:tr w14:paraId="A9F1CCDC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B8311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EE51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مكاني المفضل (السياحة البيئية والمحميات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3E80B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46B5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خريطة محميات الأردن (ضانا، عجلون، الموجب)، كتيبات تعريفية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DFFFDB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التعرف على مفهوم السياحة البيئية المستدامة </w:t>
            </w:r>
            <w:r>
              <w:rPr>
                <w:color w:val="000000"/>
                <w:rtl/>
              </w:rPr>
              <w:t>والمحميات الطبيعية ودورها في حماية الحياة البرية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9FC332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سلم تقدير للمشاريع </w:t>
            </w:r>
            <w:r>
              <w:rPr>
                <w:color w:val="000000"/>
                <w:rtl/>
              </w:rPr>
              <w:t>والبوسترات</w:t>
            </w:r>
            <w:r>
              <w:rPr>
                <w:color w:val="000000"/>
                <w:rtl/>
              </w:rPr>
              <w:t xml:space="preserve"> التسويقية للبيئة</w:t>
            </w:r>
            <w:r>
              <w:rPr>
                <w:color w:val="000000"/>
              </w:rPr>
              <w:t>.</w:t>
            </w:r>
          </w:p>
        </w:tc>
      </w:tr>
      <w:tr w14:paraId="7D83C01B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929FC0D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02ED70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السدود المائية في الأردن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0EC26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CEE7932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مجسمات سدود، فيديوهات </w:t>
            </w:r>
            <w:r>
              <w:rPr>
                <w:color w:val="000000"/>
                <w:rtl/>
              </w:rPr>
              <w:t>توثيقية</w:t>
            </w:r>
            <w:r>
              <w:rPr>
                <w:color w:val="000000"/>
                <w:rtl/>
              </w:rPr>
              <w:t xml:space="preserve"> عن الحصاد المائي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953FAE2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معرفة أهمية السدود والحصاد المائي في الأردن، وطرق ترشيد استهلاك المياه في </w:t>
            </w:r>
            <w:r>
              <w:rPr>
                <w:color w:val="000000"/>
                <w:rtl/>
              </w:rPr>
              <w:t>الحياة اليومية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206D3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أوراق عمل تقويمية، تقويم العروض </w:t>
            </w:r>
            <w:r>
              <w:rPr>
                <w:color w:val="000000"/>
                <w:rtl/>
              </w:rPr>
              <w:t>التقديمية</w:t>
            </w:r>
            <w:r>
              <w:rPr>
                <w:color w:val="000000"/>
              </w:rPr>
              <w:t>.</w:t>
            </w:r>
          </w:p>
        </w:tc>
      </w:tr>
      <w:tr w14:paraId="53A6DA52">
        <w:tblPrEx/>
        <w:trPr>
          <w:cantSplit/>
          <w:tblHeader/>
        </w:trPr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598FCE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2A7708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الرفق بالحيوان والعناية بالكائنات الحية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B7E2E66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rPr>
                <w:color w:val="000000"/>
                <w:rtl/>
              </w:rPr>
              <w:t>حصص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8E1AB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قصص مصورة، مجسمات حيوانات، مواد </w:t>
            </w:r>
            <w:r>
              <w:rPr>
                <w:color w:val="000000"/>
                <w:rtl/>
              </w:rPr>
              <w:t>توعوية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8C205F9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>ترسيخ قيم الرفق بالحيوان والعناية بالحيوانات الأليفة وتجنب الإضرار بالحياة البرية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F2EAA86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300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سجل الملاحظة، تقويم </w:t>
            </w:r>
            <w:r>
              <w:rPr>
                <w:color w:val="000000"/>
                <w:rtl/>
              </w:rPr>
              <w:t>بالتواصل والأداء</w:t>
            </w:r>
            <w:r>
              <w:rPr>
                <w:color w:val="000000"/>
              </w:rPr>
              <w:t>.</w:t>
            </w:r>
          </w:p>
        </w:tc>
      </w:tr>
    </w:tbl>
    <w:p w14:paraId="B7044F8D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 w:lineRule="auto" w:line="300"/>
        <w:rPr>
          <w:color w:val="000000"/>
        </w:rPr>
      </w:pPr>
    </w:p>
    <w:p w14:paraId="EAF7EF76">
      <w:pPr>
        <w:pStyle w:val="style2"/>
        <w:bidi/>
        <w:spacing w:lineRule="auto" w:line="300"/>
        <w:rPr>
          <w:color w:val="000000"/>
        </w:rPr>
      </w:pPr>
      <w:r>
        <w:rPr>
          <w:color w:val="000000"/>
          <w:rtl/>
        </w:rPr>
        <w:t>ثالثاً: آلية المتابعة واستدامة الأنشطة</w:t>
      </w:r>
    </w:p>
    <w:p w14:paraId="9725407B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/>
      </w:pPr>
      <w:r>
        <w:rPr>
          <w:color w:val="000000"/>
          <w:rtl/>
        </w:rPr>
        <w:t>تأسيس "النادي البيئي المدرسي" لمتابعة رعاية الشتلات والحديقة بشكل مستمر</w:t>
      </w:r>
      <w:r>
        <w:rPr>
          <w:color w:val="000000"/>
        </w:rPr>
        <w:t>.</w:t>
      </w:r>
    </w:p>
    <w:p w14:paraId="CE6BE5CC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/>
      </w:pPr>
      <w:r>
        <w:rPr>
          <w:color w:val="000000"/>
          <w:rtl/>
        </w:rPr>
        <w:t>إقامة معرض بيئي في نهاية كل فصل دراسي لعرض أعمال وإنجازات الطلبة</w:t>
      </w:r>
      <w:r>
        <w:rPr>
          <w:color w:val="000000"/>
        </w:rPr>
        <w:t>.</w:t>
      </w:r>
    </w:p>
    <w:p w14:paraId="836CFFC9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>
          <w:rFonts w:hint="cs"/>
        </w:rPr>
      </w:pPr>
      <w:r>
        <w:rPr>
          <w:color w:val="000000"/>
          <w:rtl/>
        </w:rPr>
        <w:t xml:space="preserve">تكريم الصفوف والطلبة الأكثر التزاماً وتفاعلاً في الأنشطة </w:t>
      </w:r>
      <w:r>
        <w:rPr>
          <w:color w:val="000000"/>
          <w:rtl/>
        </w:rPr>
        <w:t>البيئية</w:t>
      </w:r>
      <w:r>
        <w:rPr>
          <w:color w:val="000000"/>
        </w:rPr>
        <w:t>.</w:t>
      </w:r>
    </w:p>
    <w:p w14:paraId="EA7676CB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6"/>
          <w:szCs w:val="36"/>
          <w:lang w:bidi="ar-JO"/>
        </w:rPr>
      </w:pPr>
      <w:r>
        <w:rPr>
          <w:rFonts w:ascii="Microsoft Sans Serif" w:cs="Microsoft Sans Serif" w:eastAsia="Times New Roman" w:hAnsi="Microsoft Sans Serif"/>
          <w:b/>
          <w:bCs/>
          <w:noProof/>
          <w:sz w:val="36"/>
          <w:szCs w:val="36"/>
        </w:rPr>
        <w:drawing>
          <wp:inline distL="0" distT="0" distB="0" distR="0">
            <wp:extent cx="1023620" cy="1003300"/>
            <wp:effectExtent l="19050" t="0" r="5080" b="0"/>
            <wp:docPr id="1027" name="صورة 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3620" cy="1003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81751E7D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14:paraId="935404F3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14:paraId="73D9BF7E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B8541ED7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هذا العمل حصري لدى موقع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الايمان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التعليمي </w:t>
      </w:r>
    </w:p>
    <w:p w14:paraId="88DA163A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>(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cs="Times New Roman" w:eastAsia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 xml:space="preserve">) </w:t>
      </w:r>
    </w:p>
    <w:p w14:paraId="FA9D8C15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88CB61E7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وهو متاح لجميع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الاعضاء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والزوار بنسخته المجانية ويمنع النقل من قبل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اي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موقع تعليمي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اخر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وتحت طائلة المسؤولية. </w:t>
      </w:r>
    </w:p>
    <w:p w14:paraId="00F3F434">
      <w:pPr>
        <w:pStyle w:val="style0"/>
        <w:bidi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</w:p>
    <w:p w14:paraId="BC9F422B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2"/>
          <w:szCs w:val="32"/>
          <w:rtl/>
          <w:lang w:bidi="ar-JO"/>
        </w:rPr>
      </w:pPr>
    </w:p>
    <w:p w14:paraId="6F07BFB9">
      <w:pPr>
        <w:pStyle w:val="style0"/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auto" w:fill="eaf1dd"/>
        <w:bidi/>
        <w:jc w:val="center"/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>اعداد</w:t>
      </w: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 فريق موقع </w:t>
      </w: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>الايمان</w:t>
      </w: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 </w:t>
      </w:r>
    </w:p>
    <w:p w14:paraId="F0647885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0F4300ED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4E7EF384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lineRule="auto" w:line="300"/>
        <w:rPr/>
      </w:pPr>
    </w:p>
    <w:sectPr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D1AC40F8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1648397C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TrueTypeFonts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en-US" w:bidi="ar-SA" w:eastAsia="en-US"/>
      </w:rPr>
    </w:rPrDefault>
    <w:pPrDefault>
      <w:pPr>
        <w:widowControl w:val="false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62">
    <w:name w:val="Title"/>
    <w:basedOn w:val="style4098"/>
    <w:next w:val="style4098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/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629</Words>
  <Pages>1</Pages>
  <Characters>3602</Characters>
  <Application>WPS Office</Application>
  <DocSecurity>0</DocSecurity>
  <Paragraphs>129</Paragraphs>
  <ScaleCrop>false</ScaleCrop>
  <LinksUpToDate>false</LinksUpToDate>
  <CharactersWithSpaces>4143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٢٠٢٦-٠٨-٣١T٠٣:٤٧:٠٠Z</dcterms:created>
  <dc:creator>WPS Office</dc:creator>
  <lastModifiedBy>SM-S928B</lastModifiedBy>
  <dcterms:modified xsi:type="dcterms:W3CDTF">٢٠٢٦-٠٨-٣١T١٨:٠٦:٢٢Z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3231daa68fd4460ca51cb9484e4fcd1d_23</vt:lpwstr>
  </property>
</Properties>
</file>