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91E794C">
      <w:pPr>
        <w:pStyle w:val="style1"/>
        <w:bidi/>
        <w:jc w:val="left"/>
        <w:rPr/>
      </w:pPr>
      <w:r>
        <w:rPr>
          <w:rtl/>
        </w:rPr>
        <w:t xml:space="preserve">خطة أنشطة المجال السياسي والمشاركة السياسية </w:t>
      </w:r>
    </w:p>
    <w:p w14:paraId="8451476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20"/>
        <w:rPr>
          <w:b/>
          <w:bCs/>
          <w:color w:val="4a5568"/>
        </w:rPr>
      </w:pPr>
      <w:r>
        <w:rPr>
          <w:b/>
          <w:bCs/>
          <w:color w:val="4a5568"/>
          <w:rtl/>
        </w:rPr>
        <w:t>برنامج سنوي شامل ومفصل مستند إلى دليل الأنشطة المدرسية الصادر عن المركز الوطني لتطوير المناهج ووزارة التربية والتعليم</w:t>
      </w:r>
    </w:p>
    <w:p w14:paraId="7D973A13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before="180" w:after="555"/>
        <w:ind w:left="180" w:right="180"/>
        <w:rPr>
          <w:b/>
          <w:bCs/>
          <w:color w:val="4a5568"/>
        </w:rPr>
      </w:pPr>
    </w:p>
    <w:p w14:paraId="E63080E5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20"/>
        <w:ind w:left="180" w:right="180"/>
        <w:rPr>
          <w:b/>
          <w:bCs/>
          <w:shd w:val="clear" w:color="auto" w:fill="ebf8ff"/>
        </w:rPr>
      </w:pPr>
      <w:r>
        <w:rPr>
          <w:b/>
          <w:bCs/>
          <w:shd w:val="clear" w:color="auto" w:fill="ebf8ff"/>
          <w:rtl/>
        </w:rPr>
        <w:t xml:space="preserve">المملكة الأردنية الهاشمية - وزارة التربية والتعليم </w:t>
      </w:r>
    </w:p>
    <w:p w14:paraId="20498228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20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مجال النشاط</w:t>
      </w:r>
      <w:r>
        <w:rPr>
          <w:b/>
          <w:bCs/>
          <w:shd w:val="clear" w:color="auto" w:fill="ebf8ff"/>
        </w:rPr>
        <w:t>:</w:t>
      </w:r>
      <w:r>
        <w:rPr>
          <w:shd w:val="clear" w:color="auto" w:fill="ebf8ff"/>
        </w:rPr>
        <w:t xml:space="preserve"> </w:t>
      </w:r>
      <w:r>
        <w:rPr>
          <w:shd w:val="clear" w:color="auto" w:fill="ebf8ff"/>
          <w:rtl/>
        </w:rPr>
        <w:t>المجال السياسي والمشاركة السياسية</w:t>
      </w:r>
      <w:r>
        <w:rPr>
          <w:shd w:val="clear" w:color="auto" w:fill="ebf8ff"/>
        </w:rPr>
        <w:t xml:space="preserve"> </w:t>
      </w:r>
    </w:p>
    <w:p w14:paraId="C60F5AA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20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الفئة المستهدفة</w:t>
      </w:r>
      <w:r>
        <w:rPr>
          <w:b/>
          <w:bCs/>
          <w:shd w:val="clear" w:color="auto" w:fill="ebf8ff"/>
        </w:rPr>
        <w:t>:</w:t>
      </w:r>
      <w:r>
        <w:rPr>
          <w:shd w:val="clear" w:color="auto" w:fill="ebf8ff"/>
        </w:rPr>
        <w:t xml:space="preserve"> </w:t>
      </w:r>
      <w:r>
        <w:rPr>
          <w:shd w:val="clear" w:color="auto" w:fill="ebf8ff"/>
          <w:rtl/>
        </w:rPr>
        <w:t>طلبة المدارس (جميع المراحل التعليمية مع مراعاة الفروق الفردية</w:t>
      </w:r>
      <w:r>
        <w:rPr>
          <w:shd w:val="clear" w:color="auto" w:fill="ebf8ff"/>
        </w:rPr>
        <w:t>)</w:t>
      </w:r>
    </w:p>
    <w:p w14:paraId="51FB6FD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20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عدد الأنشطة المدرجة</w:t>
      </w:r>
      <w:r>
        <w:rPr>
          <w:b/>
          <w:bCs/>
          <w:shd w:val="clear" w:color="auto" w:fill="ebf8ff"/>
        </w:rPr>
        <w:t>:</w:t>
      </w:r>
      <w:r>
        <w:rPr>
          <w:shd w:val="clear" w:color="auto" w:fill="ebf8ff"/>
        </w:rPr>
        <w:t xml:space="preserve"> 11 </w:t>
      </w:r>
      <w:r>
        <w:rPr>
          <w:shd w:val="clear" w:color="auto" w:fill="ebf8ff"/>
          <w:rtl/>
        </w:rPr>
        <w:t>نشاطاً تفصيلياً (تغطي العام الدراسي كاملاً</w:t>
      </w:r>
    </w:p>
    <w:p w14:paraId="B05C0415">
      <w:pPr>
        <w:pStyle w:val="style2"/>
        <w:bidi/>
        <w:spacing w:before="0"/>
        <w:rPr/>
      </w:pPr>
      <w:r>
        <w:rPr>
          <w:rtl/>
        </w:rPr>
        <w:t>أولاً: المقدمة والأهداف العامة للمحور</w:t>
      </w:r>
    </w:p>
    <w:p w14:paraId="B29C3930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/>
        <w:rPr/>
      </w:pPr>
      <w:r>
        <w:rPr/>
        <w:pict>
          <v:rect id="1026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rtl/>
        </w:rPr>
        <w:t>تستند هذه الخطة إلى دليل الأنشطة المدرسية للمجال السياسي والمشاركة السياسية، والذي يهدف إلى غرس المفاهيم السياسية السليمة والموازنة لدى طلبة المدارس عبر مبدأ التعلم النشط</w:t>
      </w:r>
      <w:r>
        <w:t xml:space="preserve"> . </w:t>
      </w:r>
      <w:r>
        <w:rPr>
          <w:rtl/>
        </w:rPr>
        <w:t>وتسهم هذه الأنشطة في بناء قيم المواطنة الإيجابية والتفكير الناقد، وتعزيز الانتماء للهوية الوطنية، وإكساب الطلبة المهارات الأساسية كالحوار والمناظرة والحشد وكسب التأييد</w:t>
      </w:r>
      <w:r>
        <w:t>.</w:t>
      </w:r>
    </w:p>
    <w:p w14:paraId="F6A3C103">
      <w:pPr>
        <w:pStyle w:val="style3"/>
        <w:bidi/>
        <w:spacing w:before="0"/>
        <w:rPr/>
      </w:pPr>
      <w:r>
        <w:rPr>
          <w:rtl/>
        </w:rPr>
        <w:t>الأهداف العامة لمحور النشاط السياسي</w:t>
      </w:r>
      <w:r>
        <w:t>:</w:t>
      </w:r>
    </w:p>
    <w:p w14:paraId="8233CD05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تزويد الطلبة بالمفاهيم السياسية السليمة والمتوازنة عن طريق المشاركة الفاعلة</w:t>
      </w:r>
      <w:r>
        <w:t xml:space="preserve"> </w:t>
      </w:r>
    </w:p>
    <w:p w14:paraId="8499B5F0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إكساب الطلبة مهارات النقاش، الحوار، المناظرة، البحث، والتقصي</w:t>
      </w:r>
      <w:r>
        <w:t xml:space="preserve"> .</w:t>
      </w:r>
    </w:p>
    <w:p w14:paraId="267CEF90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بناء قيم سياسية قوامها القاعدة الأخلاقية والدستورية والفلسفية</w:t>
      </w:r>
      <w:r>
        <w:t xml:space="preserve"> .</w:t>
      </w:r>
    </w:p>
    <w:p w14:paraId="0F20073B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rtl/>
        </w:rPr>
        <w:t>تعزيز مشاعر الانتماء والمواطنة الصالحة والانخراط المدني الإيجابي</w:t>
      </w:r>
      <w:r>
        <w:rPr>
          <w:rtl/>
          <w:lang w:val="en-US"/>
        </w:rPr>
        <w:t xml:space="preserve">. </w:t>
      </w:r>
    </w:p>
    <w:p w14:paraId="0962E016">
      <w:pPr>
        <w:pStyle w:val="style2"/>
        <w:bidi/>
        <w:spacing w:after="285"/>
        <w:rPr/>
      </w:pPr>
      <w:r>
        <w:rPr>
          <w:rtl/>
        </w:rPr>
        <w:t>ثانياً: جدول الخطة الزمنية السنوية لتوزيع الأنشطة الـ</w:t>
      </w:r>
      <w:r>
        <w:t xml:space="preserve"> 11</w:t>
      </w:r>
    </w:p>
    <w:p w14:paraId="184B477D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lineRule="auto" w:line="276"/>
        <w:rPr/>
      </w:pPr>
      <w:r>
        <w:rPr/>
        <w:pict>
          <v:rect id="1027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</w:p>
    <w:tbl>
      <w:tblPr>
        <w:tblStyle w:val="style4099"/>
        <w:tblW w:w="9360" w:type="dxa"/>
        <w:tblInd w:w="5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2340"/>
        <w:gridCol w:w="1404"/>
        <w:gridCol w:w="1872"/>
        <w:gridCol w:w="2995"/>
      </w:tblGrid>
      <w:tr w14:paraId="B0C06E08"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E21D2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rtl/>
              </w:rPr>
              <w:t>رقم النشاط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F627E1F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rtl/>
              </w:rPr>
              <w:t>اسم النشاط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5B732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rtl/>
              </w:rPr>
              <w:t>المدة (بالحصص</w:t>
            </w:r>
            <w:r>
              <w:rPr>
                <w:b/>
                <w:bCs/>
                <w:color w:val="ffffff"/>
              </w:rPr>
              <w:t>)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898DD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rtl/>
              </w:rPr>
              <w:t>الفترة الزمنية المقترحة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169BD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rtl/>
              </w:rPr>
              <w:t>المكان والأدوات المطلوبة</w:t>
            </w:r>
          </w:p>
          <w:p w14:paraId="0D91F50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/>
            </w:pPr>
            <w:r>
              <w:t xml:space="preserve"> </w:t>
            </w:r>
          </w:p>
        </w:tc>
      </w:tr>
      <w:tr w14:paraId="1A72C041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A994A6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9EE2E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1: المسرح السياسي المدرسي</w:t>
            </w:r>
            <w:r>
              <w:rPr>
                <w:sz w:val="20"/>
                <w:szCs w:val="20"/>
              </w:rPr>
              <w:t xml:space="preserve"> [cite: 13]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E19E877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14]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975684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الأول (أيلول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F0B46A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مسرح المدرسة، ملابس، أدوات العرض المسرحي</w:t>
            </w:r>
            <w:r>
              <w:rPr>
                <w:sz w:val="20"/>
                <w:szCs w:val="20"/>
              </w:rPr>
              <w:t xml:space="preserve"> [cite: 14]</w:t>
            </w:r>
          </w:p>
        </w:tc>
      </w:tr>
      <w:tr w14:paraId="3CA552BB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E1E6C6B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53D6A7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2: الأوراق الملكية النقاشية: أتعلم، أناقش، أطبق</w:t>
            </w:r>
            <w:r>
              <w:rPr>
                <w:sz w:val="20"/>
                <w:szCs w:val="20"/>
              </w:rPr>
              <w:t xml:space="preserve"> [cite: 15]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73C338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17]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0D41BB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الثاني (تشرين الأول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A359E2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القاعة الصفية، طاولة مستديرة، أوراق، مايكروفون</w:t>
            </w:r>
            <w:r>
              <w:rPr>
                <w:sz w:val="20"/>
                <w:szCs w:val="20"/>
              </w:rPr>
              <w:t xml:space="preserve"> [cite: 17]</w:t>
            </w:r>
          </w:p>
        </w:tc>
      </w:tr>
      <w:tr w14:paraId="D65BB00C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DDE5CE6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DDAC65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3: أتواصل، أفهم، أعبر</w:t>
            </w:r>
            <w:r>
              <w:rPr>
                <w:b/>
                <w:bCs/>
                <w:sz w:val="20"/>
                <w:szCs w:val="20"/>
              </w:rPr>
              <w:t xml:space="preserve"> (1)</w:t>
            </w:r>
            <w:r>
              <w:rPr>
                <w:sz w:val="20"/>
                <w:szCs w:val="20"/>
              </w:rPr>
              <w:t xml:space="preserve"> [cite: 19]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346607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19]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4DA628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الثالث (تشرين الثاني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8D2A72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مسرح المدرسة</w:t>
            </w:r>
            <w:r>
              <w:rPr>
                <w:sz w:val="20"/>
                <w:szCs w:val="20"/>
              </w:rPr>
              <w:t xml:space="preserve"> [cite: 20]</w:t>
            </w:r>
          </w:p>
        </w:tc>
      </w:tr>
      <w:tr w14:paraId="B3F42A77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FE8C046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A9BC7D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4: أتواصل، أفهم، أعبر</w:t>
            </w:r>
            <w:r>
              <w:rPr>
                <w:b/>
                <w:bCs/>
                <w:sz w:val="20"/>
                <w:szCs w:val="20"/>
              </w:rPr>
              <w:t xml:space="preserve"> (2)</w:t>
            </w:r>
            <w:r>
              <w:rPr>
                <w:sz w:val="20"/>
                <w:szCs w:val="20"/>
              </w:rPr>
              <w:t xml:space="preserve"> [cite: 21]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689789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22]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57ED77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الرابع (كانون الأول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D5C0E29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مسرح المدرسة</w:t>
            </w:r>
            <w:r>
              <w:rPr>
                <w:sz w:val="20"/>
                <w:szCs w:val="20"/>
              </w:rPr>
              <w:t xml:space="preserve"> [cite: 22]</w:t>
            </w:r>
          </w:p>
        </w:tc>
      </w:tr>
      <w:tr w14:paraId="42060DBA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B08FD4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9E57D6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5: أمارس مواطنتي</w:t>
            </w:r>
            <w:r>
              <w:rPr>
                <w:sz w:val="20"/>
                <w:szCs w:val="20"/>
              </w:rPr>
              <w:t xml:space="preserve"> [cite: 23]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7E2DCB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24]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81B180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الخامس (كانون الثاني / شباط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73147C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مسرح المدرسة</w:t>
            </w:r>
            <w:r>
              <w:rPr>
                <w:sz w:val="20"/>
                <w:szCs w:val="20"/>
              </w:rPr>
              <w:t xml:space="preserve"> [cite: 24]</w:t>
            </w:r>
          </w:p>
        </w:tc>
      </w:tr>
      <w:tr w14:paraId="4BBAAFA6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D741D8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504F2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6: أنتسب للأحزاب</w:t>
            </w:r>
            <w:r>
              <w:rPr>
                <w:sz w:val="20"/>
                <w:szCs w:val="20"/>
              </w:rPr>
              <w:t xml:space="preserve"> [cite: 26]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EBCF1BC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27]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1990C7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السادس (شباط / آذار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F1AF3E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الصف، المسرح، لوائح إرشادية (يمين، وسط، يسار)، دليل الأحزاب</w:t>
            </w:r>
            <w:r>
              <w:rPr>
                <w:sz w:val="20"/>
                <w:szCs w:val="20"/>
              </w:rPr>
              <w:t xml:space="preserve"> [cite: 27]</w:t>
            </w:r>
          </w:p>
        </w:tc>
      </w:tr>
      <w:tr w14:paraId="80078EAE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BCDFE3E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2616C8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7: البرلمان المدرسي، أنتخب وأشارك</w:t>
            </w:r>
            <w:r>
              <w:rPr>
                <w:sz w:val="20"/>
                <w:szCs w:val="20"/>
              </w:rPr>
              <w:t xml:space="preserve"> [cite: 29]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9EEE33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30]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DB0C5E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السابع (آذار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EC03137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مسرح المدرسة، أوراق بيضاء، صناديق اقتراع شفافة</w:t>
            </w:r>
            <w:r>
              <w:rPr>
                <w:sz w:val="20"/>
                <w:szCs w:val="20"/>
              </w:rPr>
              <w:t xml:space="preserve"> [cite: 30]</w:t>
            </w:r>
          </w:p>
        </w:tc>
      </w:tr>
      <w:tr w14:paraId="B04477E5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EEAEE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0FD41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8: أختلف، أتقبل</w:t>
            </w:r>
            <w:r>
              <w:rPr>
                <w:sz w:val="20"/>
                <w:szCs w:val="20"/>
              </w:rPr>
              <w:t xml:space="preserve"> [cite: 31]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BD3167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32]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6DEDBA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الثامن (نيسان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A7F21F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بطاقتا "أوافق" و "لا أوافق</w:t>
            </w:r>
            <w:r>
              <w:rPr>
                <w:sz w:val="20"/>
                <w:szCs w:val="20"/>
              </w:rPr>
              <w:t>" [cite: 32]</w:t>
            </w:r>
          </w:p>
        </w:tc>
      </w:tr>
      <w:tr w14:paraId="050689B4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F609AD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F6763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9: الحشد، وكسب التأييد</w:t>
            </w:r>
            <w:r>
              <w:rPr>
                <w:sz w:val="20"/>
                <w:szCs w:val="20"/>
              </w:rPr>
              <w:t xml:space="preserve"> [cite: 33]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0A19A6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34]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69878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التاسع (نيسان / أيار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F313E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نماذج تحليل</w:t>
            </w:r>
            <w:r>
              <w:rPr>
                <w:sz w:val="20"/>
                <w:szCs w:val="20"/>
              </w:rPr>
              <w:t xml:space="preserve"> SWOT</w:t>
            </w:r>
            <w:r>
              <w:rPr>
                <w:sz w:val="20"/>
                <w:szCs w:val="20"/>
                <w:rtl/>
              </w:rPr>
              <w:t>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أدوات التخطيط</w:t>
            </w:r>
            <w:r>
              <w:rPr>
                <w:sz w:val="20"/>
                <w:szCs w:val="20"/>
              </w:rPr>
              <w:t xml:space="preserve"> [cite: 34]</w:t>
            </w:r>
          </w:p>
        </w:tc>
      </w:tr>
      <w:tr w14:paraId="C2D4DE81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4AFA8C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F4A8AF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10: أتطوع لخدمة بلدي وأهلي</w:t>
            </w:r>
            <w:r>
              <w:rPr>
                <w:b/>
                <w:bCs/>
                <w:sz w:val="20"/>
                <w:szCs w:val="20"/>
              </w:rPr>
              <w:t xml:space="preserve"> (1)</w:t>
            </w:r>
            <w:r>
              <w:rPr>
                <w:sz w:val="20"/>
                <w:szCs w:val="20"/>
              </w:rPr>
              <w:t xml:space="preserve"> [cite: 36]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25711F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37]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E8F5FEF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العاشر (أيار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87FFDE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مسرح المدرسة، أدوات الزراعة والنظافة</w:t>
            </w:r>
            <w:r>
              <w:rPr>
                <w:sz w:val="20"/>
                <w:szCs w:val="20"/>
              </w:rPr>
              <w:t xml:space="preserve"> [cite: 37]</w:t>
            </w:r>
          </w:p>
        </w:tc>
      </w:tr>
      <w:tr w14:paraId="2A4E4D56">
        <w:tblPrEx/>
        <w:trPr>
          <w:cantSplit/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B8FD267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11B834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نشاط 11: أتطوع لخدمة بلدي وأهلي (2) (التصدي للإشاعة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[cite: 38]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F8A8EC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rtl/>
              </w:rPr>
              <w:t>حصص</w:t>
            </w:r>
            <w:r>
              <w:rPr>
                <w:sz w:val="20"/>
                <w:szCs w:val="20"/>
              </w:rPr>
              <w:t xml:space="preserve"> [cite: 39]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C5DF48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الشهر الحادي عشر (حزيران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9DFDEE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الغرفة الصفية، وسائل التواصل الاجتماعي/أجهزة حاسوب</w:t>
            </w:r>
            <w:r>
              <w:rPr>
                <w:sz w:val="20"/>
                <w:szCs w:val="20"/>
              </w:rPr>
              <w:t xml:space="preserve"> [cite: 39, 40]</w:t>
            </w:r>
          </w:p>
        </w:tc>
      </w:tr>
    </w:tbl>
    <w:p w14:paraId="EE948852">
      <w:pPr>
        <w:pStyle w:val="style2"/>
        <w:bidi/>
        <w:spacing w:after="285"/>
        <w:rPr/>
      </w:pPr>
      <w:r>
        <w:rPr>
          <w:rtl/>
        </w:rPr>
        <w:t>ثالثاً: التفاصيل التنافيذية الكاملة للأنشطة الـ</w:t>
      </w:r>
      <w:r>
        <w:t xml:space="preserve"> 11</w:t>
      </w:r>
    </w:p>
    <w:p w14:paraId="2547B8C0">
      <w:pPr>
        <w:pStyle w:val="style3"/>
        <w:bidi/>
        <w:spacing w:before="0"/>
        <w:rPr/>
      </w:pPr>
      <w:r>
        <w:rPr/>
        <w:pict>
          <v:rect id="1028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t xml:space="preserve">1. </w:t>
      </w:r>
      <w:r>
        <w:rPr>
          <w:rtl/>
        </w:rPr>
        <w:t>نشاط 1: المسرح السياسي المدرسي</w:t>
      </w:r>
      <w:r>
        <w:t xml:space="preserve"> [cite: 13]</w:t>
      </w:r>
    </w:p>
    <w:p w14:paraId="6E461890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المعرفة بالمسرح السياسي الكوميدي، التعبير اللغوي والجسدي، تنمية العقل المبدع وتعزيز الانتماء والمواطنة الصالحة</w:t>
      </w:r>
      <w:r>
        <w:t xml:space="preserve"> [cite: 13].</w:t>
      </w:r>
    </w:p>
    <w:p w14:paraId="262E556F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اختيار قضية/تحدٍّ سياسي مجتمعي، كتابة سيناريو كوميدي بمساعدة المعلم، توزيع الأدوار وتمثيل المسرحية أمام الزملاء، ثم عقد جلسة نقاش استخلاصية وتدوين الحلول</w:t>
      </w:r>
      <w:r>
        <w:t xml:space="preserve"> [cite: 14].</w:t>
      </w:r>
    </w:p>
    <w:p w14:paraId="ADAA8BDD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سلالم تقدير لفظية ورقمية، سجل الطالب السلوكي، تنظيم عرض مسرحي على مستوى المدرسة، وتقديم جوائز لأفضل أداء وأفضل سيناريو</w:t>
      </w:r>
      <w:r>
        <w:t xml:space="preserve"> [cite: 15].</w:t>
      </w:r>
    </w:p>
    <w:p w14:paraId="09AF0E98">
      <w:pPr>
        <w:pStyle w:val="style3"/>
        <w:bidi/>
        <w:rPr/>
      </w:pPr>
      <w:r>
        <w:t xml:space="preserve">2. </w:t>
      </w:r>
      <w:r>
        <w:rPr>
          <w:rtl/>
        </w:rPr>
        <w:t>نشاط 2: الأوراق الملكية النقاشية: أتعلم، أناقش، أطبق</w:t>
      </w:r>
      <w:r>
        <w:t xml:space="preserve"> [cite: 15]</w:t>
      </w:r>
    </w:p>
    <w:p w14:paraId="24B91F21">
      <w:pPr>
        <w:pStyle w:val="style4098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الاطلاع على الأوراق الملكية النقاشية السبع، فهم مفاهيم سيادة القانون والديمقراطية والمواطنة الفاعلة، مهارات الإلقاء والتحدث والحوار</w:t>
      </w:r>
      <w:r>
        <w:t xml:space="preserve"> [cite: 15, 16].</w:t>
      </w:r>
    </w:p>
    <w:p w14:paraId="AF26AD31">
      <w:pPr>
        <w:pStyle w:val="style4098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الجلوس حول طاولة مستديرة، قراءة ورقة نقاشية وتسيير النقاش بين الطلبة مع الالتزام بأخلاقيات الحوار، استنتاج المضامين الرئيسية، وإعداد نشرات سياسية إعلامية وتوزيعها بالمدرسة</w:t>
      </w:r>
      <w:r>
        <w:t xml:space="preserve"> [cite: 17].</w:t>
      </w:r>
    </w:p>
    <w:p w14:paraId="59ED8954">
      <w:pPr>
        <w:pStyle w:val="style4098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تقويم واقعي مبني على الأداء والتواصل، إعداد بودكاست صوتی أو مقالات قصيرة وفيديوهات تعبيرية عن الأوراق النقاشية</w:t>
      </w:r>
      <w:r>
        <w:t xml:space="preserve"> [cite: 18].</w:t>
      </w:r>
    </w:p>
    <w:p w14:paraId="E47C1B1C">
      <w:pPr>
        <w:pStyle w:val="style3"/>
        <w:bidi/>
        <w:rPr/>
      </w:pPr>
      <w:r>
        <w:t xml:space="preserve">3. </w:t>
      </w:r>
      <w:r>
        <w:rPr>
          <w:rtl/>
        </w:rPr>
        <w:t>نشاط 3: أتواصل، أفهم، أعبر</w:t>
      </w:r>
      <w:r>
        <w:t xml:space="preserve"> (1) [cite: 19]</w:t>
      </w:r>
    </w:p>
    <w:p w14:paraId="8C7CD7CF">
      <w:pPr>
        <w:pStyle w:val="style4098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إدراك مفهوم التواصل السياسي وأدبياته، بناء مهارات التعبير السليم، واحترام الرأي الآخر وتكريس ثقافة قبول الاختلاف</w:t>
      </w:r>
      <w:r>
        <w:t xml:space="preserve"> [cite: 19].</w:t>
      </w:r>
    </w:p>
    <w:p w14:paraId="759FF976">
      <w:pPr>
        <w:pStyle w:val="style4098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اختيار موضوع شأن عام (مثل الانتخابات البرلمانية)، تقسيم الطلبة لمجموعات متقابلة، صياغة بروتوكول لأدبيات النقاش (عدم المقاطعة، الابتعاد عن السخرية)، وتبادل وجهات النظر بانتظام</w:t>
      </w:r>
      <w:r>
        <w:t xml:space="preserve"> [cite: 20].</w:t>
      </w:r>
    </w:p>
    <w:p w14:paraId="7DFE8DA2">
      <w:pPr>
        <w:pStyle w:val="style4098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استخدام قوائم رصد لتقييم الالتزام بالبروتوكول، وإقامة بطولة مدرسية للمناظرة البناءة</w:t>
      </w:r>
      <w:r>
        <w:t xml:space="preserve"> [cite: 21].</w:t>
      </w:r>
    </w:p>
    <w:p w14:paraId="1F5B2662">
      <w:pPr>
        <w:pStyle w:val="style3"/>
        <w:bidi/>
        <w:rPr/>
      </w:pPr>
      <w:r>
        <w:t xml:space="preserve">4. </w:t>
      </w:r>
      <w:r>
        <w:rPr>
          <w:rtl/>
        </w:rPr>
        <w:t>نشاط 4: أتواصل، أفهم، أعبر</w:t>
      </w:r>
      <w:r>
        <w:t xml:space="preserve"> (2) [cite: 21]</w:t>
      </w:r>
    </w:p>
    <w:p w14:paraId="4F9E2FB1">
      <w:pPr>
        <w:pStyle w:val="style4098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فهم حرية التعبير المسؤول والنقد البناء من المنظور الدستوري، واستخدام البراهين المعرفية والأخلاقية</w:t>
      </w:r>
      <w:r>
        <w:t xml:space="preserve"> [cite: 21, 22].</w:t>
      </w:r>
    </w:p>
    <w:p w14:paraId="6D9017B2">
      <w:pPr>
        <w:pStyle w:val="style4098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طرح قضية خلافية (مثل قانون رادع لرمي النفايات)، تقسيم الطلبة لفرق تعبر عن آرائها بوسائل متعددة وتقديم حلول عملية لإنفاذ القانون وإحداث أثر مجتمعي</w:t>
      </w:r>
      <w:r>
        <w:t xml:space="preserve"> [cite: 22].</w:t>
      </w:r>
    </w:p>
    <w:p w14:paraId="CEF0922C">
      <w:pPr>
        <w:pStyle w:val="style4098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قوائم رصد لتقييم المقترحات والحلول العملية، وإجراء مناظرات مدرسية دورية حول الرأي والرأي الآخر</w:t>
      </w:r>
      <w:r>
        <w:t xml:space="preserve"> [cite: 23].</w:t>
      </w:r>
    </w:p>
    <w:p w14:paraId="6A1E384F">
      <w:pPr>
        <w:pStyle w:val="style3"/>
        <w:bidi/>
        <w:rPr/>
      </w:pPr>
      <w:r>
        <w:t xml:space="preserve">5. </w:t>
      </w:r>
      <w:r>
        <w:rPr>
          <w:rtl/>
        </w:rPr>
        <w:t>نشاط 5: أمارس مواطنتي</w:t>
      </w:r>
      <w:r>
        <w:t xml:space="preserve"> [cite: 23]</w:t>
      </w:r>
    </w:p>
    <w:p w14:paraId="121FDA85">
      <w:pPr>
        <w:pStyle w:val="style4098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فهم الجانب التطبيقي والميداني للمواطنة (المواطنة كأداء)، والتفكير الناقد والحلول الابداعية</w:t>
      </w:r>
      <w:r>
        <w:t xml:space="preserve"> [cite: 23, 24].</w:t>
      </w:r>
    </w:p>
    <w:p w14:paraId="834471C7">
      <w:pPr>
        <w:pStyle w:val="style4098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عقد ندوة سياسية طلابية حول المشاركة في الانتخابات البلدية، تقسيم الطلبة لمجموعات وتبادل الأدوار بين المفهوم والممارسة للاعتياد على تفهم وجهات النظر المخالفة</w:t>
      </w:r>
      <w:r>
        <w:t xml:space="preserve"> [cite: 25].</w:t>
      </w:r>
    </w:p>
    <w:p w14:paraId="0B78DA83">
      <w:pPr>
        <w:pStyle w:val="style4098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تقييم الزيارات الميدانية لمؤسسات الدولة، تنظيم يوم للعمل التطوعي المدرسي، وتخصيص جوائز لأفضل مقالة سياسية وركوب برنامج السابلة</w:t>
      </w:r>
      <w:r>
        <w:t xml:space="preserve"> [cite: 26].</w:t>
      </w:r>
    </w:p>
    <w:p w14:paraId="4A7828E8">
      <w:pPr>
        <w:pStyle w:val="style3"/>
        <w:bidi/>
        <w:rPr/>
      </w:pPr>
      <w:r>
        <w:t xml:space="preserve">6. </w:t>
      </w:r>
      <w:r>
        <w:rPr>
          <w:rtl/>
        </w:rPr>
        <w:t>نشاط 6: أنتسب للأحزاب</w:t>
      </w:r>
      <w:r>
        <w:t xml:space="preserve"> [cite: 26]</w:t>
      </w:r>
    </w:p>
    <w:p w14:paraId="5DF4C4E1">
      <w:pPr>
        <w:pStyle w:val="style4098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التعرف على ماهية الحزب السياسي والقوانين الناظمة له، ومفهوم التموضع السياسي (يمين، وسط، يسار</w:t>
      </w:r>
      <w:r>
        <w:t>) [cite: 26, 27].</w:t>
      </w:r>
    </w:p>
    <w:p w14:paraId="855CA87A">
      <w:pPr>
        <w:pStyle w:val="style4098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قراءة ومناقشة قانون الأحزاب، تقسيم القاعة الصفية لـ 3 محطات (يمين، وسط، يسار) وتوزيع الطلبة لمحاكاة تشكيل الأحزاب والتعبير عن برامجهم وأسباب تموضعهم</w:t>
      </w:r>
      <w:r>
        <w:t xml:space="preserve"> [cite: 28].</w:t>
      </w:r>
    </w:p>
    <w:p w14:paraId="719AC9BE">
      <w:pPr>
        <w:pStyle w:val="style4098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إعداد تقرير عن الهيئة المستقلة للانتخاب، وإنتاج وثائقيات قصيرة تشرح العمل الحزبي وتجربته بالمملكة</w:t>
      </w:r>
      <w:r>
        <w:t xml:space="preserve"> [cite: 28].</w:t>
      </w:r>
    </w:p>
    <w:p w14:paraId="98D5B8F2">
      <w:pPr>
        <w:pStyle w:val="style3"/>
        <w:bidi/>
        <w:rPr/>
      </w:pPr>
      <w:r>
        <w:t xml:space="preserve">7. </w:t>
      </w:r>
      <w:r>
        <w:rPr>
          <w:rtl/>
        </w:rPr>
        <w:t>نشاط 7: البرلمان المدرسي، أنتخب وأشارك</w:t>
      </w:r>
      <w:r>
        <w:t xml:space="preserve"> [cite: 29]</w:t>
      </w:r>
    </w:p>
    <w:p w14:paraId="FD837743">
      <w:pPr>
        <w:pStyle w:val="style4098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المعرفة بمفهوم الحاكمية والانتخابات والبرامج الانتخابية، وتنمية مهارات التنافس الشريف وصنع القرار القيادي</w:t>
      </w:r>
      <w:r>
        <w:t xml:space="preserve"> [cite: 29].</w:t>
      </w:r>
    </w:p>
    <w:p w14:paraId="B6C0F9A6">
      <w:pPr>
        <w:pStyle w:val="style4098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إعلان الترشح لانتخابات البرلمان المدرسي، تقديم المرشحين لبرامجهم الانتخابية، تشكيل لجنة من الطلبة لتنظيم الاقتراع بصناديق شفافة، فرز الأصوات بشفافية، ومتابعة الفائزين</w:t>
      </w:r>
      <w:r>
        <w:t xml:space="preserve"> [cite: 30].</w:t>
      </w:r>
    </w:p>
    <w:p w14:paraId="B3A5838A">
      <w:pPr>
        <w:pStyle w:val="style4098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بناء سلم تقدير لفظي لقياس مدى التزام المرشحين ببرامجهم الانتخابية، وتخصيص فقرة في الإذاعة المدرسية لمجلس الطلبة</w:t>
      </w:r>
      <w:r>
        <w:t xml:space="preserve"> [cite: 31].</w:t>
      </w:r>
    </w:p>
    <w:p w14:paraId="1D07B09A">
      <w:pPr>
        <w:pStyle w:val="style3"/>
        <w:bidi/>
        <w:rPr/>
      </w:pPr>
      <w:r>
        <w:t xml:space="preserve">8. </w:t>
      </w:r>
      <w:r>
        <w:rPr>
          <w:rtl/>
        </w:rPr>
        <w:t>نشاط 8: أختلف، أتقبل</w:t>
      </w:r>
      <w:r>
        <w:t xml:space="preserve"> [cite: 31]</w:t>
      </w:r>
    </w:p>
    <w:p w14:paraId="CD703963">
      <w:pPr>
        <w:pStyle w:val="style4098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استيعاب فوائد التنوع والاختلاف في وجهات النظر، وتكريس الذكاء العاطفي والاجتماعي وأخلاقيات التسامح</w:t>
      </w:r>
      <w:r>
        <w:t xml:space="preserve"> [cite: 31, 32].</w:t>
      </w:r>
    </w:p>
    <w:p w14:paraId="E12EF595">
      <w:pPr>
        <w:pStyle w:val="style4098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عرض قضية سياسية شائكة، استخدام بطاقات "أوافق" و "لا أوافق" لتقسيم الطلبة، إنجاز عصف ذهني داخلي لكل فريق، عقد المناقشة بأسلوب هادئ، والمصافحة وتبادل المعرفة بعد ختام الجلسة</w:t>
      </w:r>
      <w:r>
        <w:t xml:space="preserve"> [cite: 32].</w:t>
      </w:r>
    </w:p>
    <w:p w14:paraId="0A701993">
      <w:pPr>
        <w:pStyle w:val="style4098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تقييم المحتوى الرقمي الموثق للتسامح، تقديم مجسمات تعبيرية وجائزة لأفضل فريق يجسد احترام الاختلاف والتنوع</w:t>
      </w:r>
      <w:r>
        <w:t xml:space="preserve"> [cite: 33].</w:t>
      </w:r>
    </w:p>
    <w:p w14:paraId="03282CC2">
      <w:pPr>
        <w:pStyle w:val="style3"/>
        <w:bidi/>
        <w:rPr/>
      </w:pPr>
      <w:r>
        <w:t xml:space="preserve">9. </w:t>
      </w:r>
      <w:r>
        <w:rPr>
          <w:rtl/>
        </w:rPr>
        <w:t>نشاط 9: الحشد، وكسب التأييد</w:t>
      </w:r>
      <w:r>
        <w:t xml:space="preserve"> [cite: 33]</w:t>
      </w:r>
    </w:p>
    <w:p w14:paraId="9FAD00F3">
      <w:pPr>
        <w:pStyle w:val="style4098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التعرف على مفهومي الحشد وكسب التأييد، اكتساب مهارات التخطيط الاستراتيجي، وتحليل</w:t>
      </w:r>
      <w:r>
        <w:t xml:space="preserve"> SWOT </w:t>
      </w:r>
      <w:r>
        <w:rPr>
          <w:rtl/>
        </w:rPr>
        <w:t>لتحديد مواطن القوة والضعف</w:t>
      </w:r>
      <w:r>
        <w:t xml:space="preserve"> [cite: 33, 34].</w:t>
      </w:r>
    </w:p>
    <w:p w14:paraId="A50D93E0">
      <w:pPr>
        <w:pStyle w:val="style4098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تحديد قضية مدرسية (مثل انتخابات المجلس الطلابي)، إجراء تحليل</w:t>
      </w:r>
      <w:r>
        <w:t xml:space="preserve"> SWOT</w:t>
      </w:r>
      <w:r>
        <w:rPr>
          <w:rtl/>
        </w:rPr>
        <w:t>،</w:t>
      </w:r>
      <w:r>
        <w:t xml:space="preserve"> </w:t>
      </w:r>
      <w:r>
        <w:rPr>
          <w:rtl/>
        </w:rPr>
        <w:t>وضع هدف واضح وخطط استراتيجية لإقناع زملائهم بالحملة، وقياس أثر الحملة ونجاحها في النهاية</w:t>
      </w:r>
      <w:r>
        <w:t xml:space="preserve"> [cite: 34].</w:t>
      </w:r>
    </w:p>
    <w:p w14:paraId="BBBB7226">
      <w:pPr>
        <w:pStyle w:val="style4098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قوائم رصد للزيارات الميدانية لمؤسسات المجتمع المدني، وإطلاق مسابقة لأفضل حملة كسب تأييد على مستوى المدرسة</w:t>
      </w:r>
      <w:r>
        <w:t xml:space="preserve"> [cite: 35].</w:t>
      </w:r>
    </w:p>
    <w:p w14:paraId="BD1CC2AE">
      <w:pPr>
        <w:pStyle w:val="style3"/>
        <w:bidi/>
        <w:rPr/>
      </w:pPr>
      <w:r>
        <w:t xml:space="preserve">10. </w:t>
      </w:r>
      <w:r>
        <w:rPr>
          <w:rtl/>
        </w:rPr>
        <w:t>نشاط 10: أتطوع لخدمة بلدي وأهلي</w:t>
      </w:r>
      <w:r>
        <w:t xml:space="preserve"> (1) [cite: 36]</w:t>
      </w:r>
    </w:p>
    <w:p w14:paraId="9E21AAF3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إدراك العمل التطوعي كفعل جيوسياسي وبناء قدرات بدنية وحسية لتنمية المجتمع، وترسيخ قيم البذل بدون مقابل مادي</w:t>
      </w:r>
      <w:r>
        <w:t xml:space="preserve"> [cite: 36, 37].</w:t>
      </w:r>
    </w:p>
    <w:p w14:paraId="87FD851F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مناقشة أشكال العمل التطوعي المتاحة، تقسيم الطلبة لـ 4 مجموعات (مجموعة النظافة، زراعة الأشجار، تنظيم الاحتفالات الوطنية/الدينية، والمساعدة المجتمعية)، وتبادل الأدوار دورياً</w:t>
      </w:r>
      <w:r>
        <w:t xml:space="preserve"> [cite: 37].</w:t>
      </w:r>
    </w:p>
    <w:p w14:paraId="48CE2ADB">
      <w:pPr>
        <w:pStyle w:val="style4098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تقديم تقارير دورية من كل مجموعة لتلقي التغذية الراجعة، وتأسيس "نادي العمل التطوعي المدرسي" لتأمين استدامة الأنشطة</w:t>
      </w:r>
      <w:r>
        <w:t xml:space="preserve"> [cite: 38].</w:t>
      </w:r>
    </w:p>
    <w:p w14:paraId="A3CA6FCB">
      <w:pPr>
        <w:pStyle w:val="style3"/>
        <w:bidi/>
        <w:rPr/>
      </w:pPr>
      <w:r>
        <w:t xml:space="preserve">11. </w:t>
      </w:r>
      <w:r>
        <w:rPr>
          <w:rtl/>
        </w:rPr>
        <w:t>نشاط 11: أتطوع لخدمة بلدي وأهلي (2) (التصدي للإشاعة والمعلومات المضللة</w:t>
      </w:r>
      <w:r>
        <w:t>) [cite: 38]</w:t>
      </w:r>
    </w:p>
    <w:p w14:paraId="D42A0D3E">
      <w:pPr>
        <w:pStyle w:val="style4098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الكفايات والمهارات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فهم مخاطر الإشاعة والمعلومات المضللة على الأمن السياسي والسلم المجتمعي، واكتساب مهارات التحرّي والدقة وتقصّي الحقائق</w:t>
      </w:r>
      <w:r>
        <w:t xml:space="preserve"> [cite: 38, 39].</w:t>
      </w:r>
    </w:p>
    <w:p w14:paraId="C671D0A3">
      <w:pPr>
        <w:pStyle w:val="style4098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خطوات التنفيذ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التفتيش عن حادثة أثارت رأياً عاماً على مواقع التواصل، تحديد الشائعات والضرر الناتج عنها، وضع خطة للتواصل مع الجهات الرسمية لإبراز الحقيقة، ومحاكاة تتبع إشاعة داخل الصف وتفكيكها</w:t>
      </w:r>
      <w:r>
        <w:t xml:space="preserve"> [cite: 40].</w:t>
      </w:r>
    </w:p>
    <w:p w14:paraId="1047E628">
      <w:pPr>
        <w:pStyle w:val="style4098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والضمان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استخدام سجلات الملاحظة ومراجعة الذات، وتشكيل "فريق التحري المدرسي ومواجهة الإشاعة" الإعلامي بداخل المدرسة</w:t>
      </w:r>
      <w:r>
        <w:t xml:space="preserve"> [cite: 40].</w:t>
      </w:r>
    </w:p>
    <w:p w14:paraId="A5361E2E">
      <w:pPr>
        <w:pStyle w:val="style2"/>
        <w:bidi/>
        <w:spacing w:after="285"/>
        <w:rPr/>
      </w:pPr>
      <w:r>
        <w:rPr>
          <w:rtl/>
        </w:rPr>
        <w:t>رابعاً: استراتيجيات وأدوات التقويم وضمان الجودة والاستدامة</w:t>
      </w:r>
    </w:p>
    <w:p w14:paraId="63BABD3D">
      <w:pPr>
        <w:pStyle w:val="style3"/>
        <w:bidi/>
        <w:spacing w:before="0"/>
        <w:rPr/>
      </w:pPr>
      <w:r>
        <w:rPr/>
        <w:pict>
          <v:rect id="1029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t xml:space="preserve">1. </w:t>
      </w:r>
      <w:r>
        <w:rPr>
          <w:rtl/>
        </w:rPr>
        <w:t>استراتيجيات التقويم المتبعة</w:t>
      </w:r>
      <w:r>
        <w:t>:</w:t>
      </w:r>
    </w:p>
    <w:p w14:paraId="745239F5">
      <w:pPr>
        <w:pStyle w:val="style4098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التقويم المعتمد على الأداء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الأداء العملي، لعب الأدوار، تقديم العروض التوضيحية والمناظرات</w:t>
      </w:r>
      <w:r>
        <w:t xml:space="preserve"> [cite: 9, 10].</w:t>
      </w:r>
    </w:p>
    <w:p w14:paraId="782EC3AF">
      <w:pPr>
        <w:pStyle w:val="style4098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التقويم بالتواصل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المقابلات الفردية والجماعية، الأسئلة والأجوبة المباشرة</w:t>
      </w:r>
      <w:r>
        <w:t xml:space="preserve"> [cite: 11].</w:t>
      </w:r>
    </w:p>
    <w:p w14:paraId="E727BA9D">
      <w:pPr>
        <w:pStyle w:val="style4098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b/>
          <w:bCs/>
          <w:rtl/>
        </w:rPr>
        <w:t>التقويم باللاحظة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الملاحظة المباشرة للسلوكيات والمهارات والانضباط في النقاش</w:t>
      </w:r>
      <w:r>
        <w:t xml:space="preserve"> [cite: 11].</w:t>
      </w:r>
    </w:p>
    <w:p w14:paraId="0B35B52E">
      <w:pPr>
        <w:pStyle w:val="style4098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b/>
          <w:bCs/>
          <w:rtl/>
        </w:rPr>
        <w:t>التقويم بمراجعة الذات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يوميات الطلبة، ملف الإنجاز</w:t>
      </w:r>
      <w:r>
        <w:t xml:space="preserve"> (Portfolio)</w:t>
      </w:r>
      <w:r>
        <w:rPr>
          <w:rtl/>
        </w:rPr>
        <w:t>،</w:t>
      </w:r>
      <w:r>
        <w:t xml:space="preserve"> </w:t>
      </w:r>
      <w:r>
        <w:rPr>
          <w:rtl/>
        </w:rPr>
        <w:t>الاستبانات والأسئلة التأملية</w:t>
      </w:r>
      <w:r>
        <w:t xml:space="preserve"> [cite: 11, 12].</w:t>
      </w:r>
    </w:p>
    <w:p w14:paraId="D07605DF">
      <w:pPr>
        <w:pStyle w:val="style3"/>
        <w:bidi/>
        <w:rPr/>
      </w:pPr>
      <w:r>
        <w:t xml:space="preserve">2. </w:t>
      </w:r>
      <w:r>
        <w:rPr>
          <w:rtl/>
        </w:rPr>
        <w:t>أدوات التقويم المقترحة</w:t>
      </w:r>
      <w:r>
        <w:t>:</w:t>
      </w:r>
    </w:p>
    <w:p w14:paraId="DDE85CCA">
      <w:pPr>
        <w:pStyle w:val="style4098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قوائم الرصد وشطب الأداء</w:t>
      </w:r>
      <w:r>
        <w:t xml:space="preserve"> (Checklists) [cite: 12].</w:t>
      </w:r>
    </w:p>
    <w:p w14:paraId="6A0A1199">
      <w:pPr>
        <w:pStyle w:val="style4098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سلالم التقدير اللفظية والرقمية</w:t>
      </w:r>
      <w:r>
        <w:t xml:space="preserve"> (Rubrics) [cite: 12].</w:t>
      </w:r>
    </w:p>
    <w:p w14:paraId="83923FCB">
      <w:pPr>
        <w:pStyle w:val="style4098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سجل سير تعلم الطالب (ملف الطالب</w:t>
      </w:r>
      <w:r>
        <w:t>) [cite: 12].</w:t>
      </w:r>
    </w:p>
    <w:p w14:paraId="49A8B4FF">
      <w:pPr>
        <w:pStyle w:val="style4098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rtl/>
        </w:rPr>
        <w:t>السجل القصصي (سجل ملاحظات المعلم</w:t>
      </w:r>
      <w:r>
        <w:t>) [cite: 12].</w:t>
      </w:r>
    </w:p>
    <w:p w14:paraId="06CA01DE">
      <w:pPr>
        <w:pStyle w:val="style3"/>
        <w:bidi/>
        <w:rPr/>
      </w:pPr>
      <w:r>
        <w:t xml:space="preserve">3. </w:t>
      </w:r>
      <w:r>
        <w:rPr>
          <w:rtl/>
        </w:rPr>
        <w:t>آليات ضمان الجودة والاستدامة</w:t>
      </w:r>
      <w:r>
        <w:t>:</w:t>
      </w:r>
    </w:p>
    <w:p w14:paraId="250602F2">
      <w:pPr>
        <w:pStyle w:val="style4098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مأسسة نادي المناظرة ونادي الحوار ونادي العمل التطوعي بالمدرسة</w:t>
      </w:r>
      <w:r>
        <w:t xml:space="preserve"> [cite: 5, 18, 38].</w:t>
      </w:r>
    </w:p>
    <w:p w14:paraId="E2E4A5A8">
      <w:pPr>
        <w:pStyle w:val="style4098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bidi/>
        <w:ind w:right="300"/>
        <w:rPr/>
      </w:pPr>
      <w:r>
        <w:rPr>
          <w:rtl/>
        </w:rPr>
        <w:t>تخصيص مسابقات وجوائز سنوية (أفضل أداء مسرحي، أفضل سيناريست، أفضل مقالة سياسية، أفضل فريق محاور، أفضل حملة كسب تأييد</w:t>
      </w:r>
      <w:r>
        <w:t>) [cite: 15, 21, 26, 35].</w:t>
      </w:r>
    </w:p>
    <w:p w14:paraId="8504E533">
      <w:pPr>
        <w:pStyle w:val="style4098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  <w:r>
        <w:rPr>
          <w:rtl/>
        </w:rPr>
        <w:t>تنفيذ زيارات ميدانية واستضافة قادة الفكر ومسؤولين من وزارتي التنمية السياسية، والهيئة المستقلة للانتخاب، ومجلس الأعيان والنواب</w:t>
      </w:r>
      <w:r>
        <w:t xml:space="preserve"> [cite: 12, 18, 26, 28, 32].</w:t>
      </w:r>
    </w:p>
    <w:p w14:paraId="2F5D8013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B4A9F23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32CC93C5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70BD27C6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C3CF8D0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C26FAAF2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28A55919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15003AFA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D624AF82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17F41464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6"/>
          <w:szCs w:val="36"/>
          <w:lang w:bidi="ar-JO"/>
        </w:rPr>
      </w:pPr>
      <w:r>
        <w:rPr>
          <w:rFonts w:ascii="Microsoft Sans Serif" w:cs="Microsoft Sans Serif" w:eastAsia="Times New Roman" w:hAnsi="Microsoft Sans Serif"/>
          <w:b/>
          <w:bCs/>
          <w:noProof/>
          <w:sz w:val="36"/>
          <w:szCs w:val="36"/>
        </w:rPr>
        <w:drawing>
          <wp:inline distL="0" distT="0" distB="0" distR="0">
            <wp:extent cx="1023620" cy="1003300"/>
            <wp:effectExtent l="19050" t="0" r="5080" b="0"/>
            <wp:docPr id="1030" name="صورة 1" descr="c092fb2419d12c1038bb88a0827ff1a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3620" cy="1003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B652FD7A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14:paraId="BD0763E2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14:paraId="FA369C61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1D6315FA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14:paraId="E6AE93A0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>(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cs="Times New Roman" w:eastAsia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 xml:space="preserve">) </w:t>
      </w:r>
    </w:p>
    <w:p w14:paraId="98F6D69A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FB7FEA94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وتحت طائلة المسؤولية. </w:t>
      </w:r>
    </w:p>
    <w:p w14:paraId="94EA696C">
      <w:pPr>
        <w:pStyle w:val="style0"/>
        <w:bidi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</w:p>
    <w:p w14:paraId="4996E82C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2"/>
          <w:szCs w:val="32"/>
          <w:rtl/>
          <w:lang w:bidi="ar-JO"/>
        </w:rPr>
      </w:pPr>
    </w:p>
    <w:p w14:paraId="FE18D90F">
      <w:pPr>
        <w:pStyle w:val="style0"/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auto" w:fill="eaf1dd"/>
        <w:bidi/>
        <w:jc w:val="center"/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 xml:space="preserve">اعداد فريق موقع الايمان </w:t>
      </w:r>
    </w:p>
    <w:p w14:paraId="3D37B366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F9C8CC94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D6CC78BE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D8C8464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A15B7057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>
          <w:rtl/>
        </w:rPr>
      </w:pPr>
    </w:p>
    <w:p w14:paraId="8F7AB732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ind w:right="300"/>
        <w:rPr/>
      </w:pPr>
    </w:p>
    <w:sectPr>
      <w:footerReference w:type="default" r:id="rId3"/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002020204"/>
    <w:charset w:val="00"/>
    <w:family w:val="swiss"/>
    <w:pitch w:val="variable"/>
    <w:sig w:usb0="E5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F29666CF">
    <w:pPr>
      <w:pStyle w:val="style32"/>
      <w:rPr>
        <w:rFonts w:hint="cs"/>
        <w:lang w:bidi="ar-JO"/>
      </w:rPr>
    </w:pPr>
    <w:r>
      <w:rPr>
        <w:rFonts w:hint="cs"/>
        <w:rtl/>
        <w:lang w:bidi="ar-JO"/>
      </w:rPr>
      <w:t xml:space="preserve">موقع الايمان التعليمي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4C9EC184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4524EDB0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0000002"/>
    <w:multiLevelType w:val="multilevel"/>
    <w:tmpl w:val="942AB43C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0000003"/>
    <w:multiLevelType w:val="multilevel"/>
    <w:tmpl w:val="FD2AEEA8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0000004"/>
    <w:multiLevelType w:val="multilevel"/>
    <w:tmpl w:val="83446818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0000005"/>
    <w:multiLevelType w:val="multilevel"/>
    <w:tmpl w:val="3416AAF4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0000006"/>
    <w:multiLevelType w:val="multilevel"/>
    <w:tmpl w:val="26B8D630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0000007"/>
    <w:multiLevelType w:val="multilevel"/>
    <w:tmpl w:val="353CB280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0000008"/>
    <w:multiLevelType w:val="multilevel"/>
    <w:tmpl w:val="1D64D4F0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0000009"/>
    <w:multiLevelType w:val="multilevel"/>
    <w:tmpl w:val="42426D28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0000000A"/>
    <w:multiLevelType w:val="multilevel"/>
    <w:tmpl w:val="91E2289C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0000000B"/>
    <w:multiLevelType w:val="multilevel"/>
    <w:tmpl w:val="F3686424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0000000C"/>
    <w:multiLevelType w:val="multilevel"/>
    <w:tmpl w:val="AE625022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0000000D"/>
    <w:multiLevelType w:val="multilevel"/>
    <w:tmpl w:val="6A1AF30E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0000000E"/>
    <w:multiLevelType w:val="multilevel"/>
    <w:tmpl w:val="7C94B0FA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11"/>
  </w:num>
  <w:num w:numId="7">
    <w:abstractNumId w:val="1"/>
  </w:num>
  <w:num w:numId="8">
    <w:abstractNumId w:val="5"/>
  </w:num>
  <w:num w:numId="9">
    <w:abstractNumId w:val="12"/>
  </w:num>
  <w:num w:numId="10">
    <w:abstractNumId w:val="10"/>
  </w:num>
  <w:num w:numId="11">
    <w:abstractNumId w:val="4"/>
  </w:num>
  <w:num w:numId="12">
    <w:abstractNumId w:val="14"/>
  </w:num>
  <w:num w:numId="13">
    <w:abstractNumId w:val="2"/>
  </w:num>
  <w:num w:numId="14">
    <w:abstractNumId w:val="13"/>
  </w:num>
  <w:num w:numId="15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en-US" w:bidi="ar-SA" w:eastAsia="en-US"/>
      </w:rPr>
    </w:rPrDefault>
    <w:pPrDefault>
      <w:pPr>
        <w:widowControl w:val="false"/>
        <w:spacing w:lineRule="auto" w:line="300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40" w:after="150"/>
      <w:jc w:val="center"/>
      <w:outlineLvl w:val="0"/>
    </w:pPr>
    <w:rPr>
      <w:b/>
      <w:bCs/>
      <w:color w:val="1a365d"/>
      <w:sz w:val="44"/>
      <w:szCs w:val="44"/>
    </w:rPr>
  </w:style>
  <w:style w:type="paragraph" w:styleId="style2">
    <w:name w:val="heading 2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75" w:after="240"/>
      <w:outlineLvl w:val="1"/>
    </w:pPr>
    <w:rPr>
      <w:b/>
      <w:bCs/>
      <w:color w:val="2b6cb0"/>
      <w:sz w:val="32"/>
      <w:szCs w:val="32"/>
    </w:rPr>
  </w:style>
  <w:style w:type="paragraph" w:styleId="style3">
    <w:name w:val="heading 3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25" w:after="120"/>
      <w:outlineLvl w:val="2"/>
    </w:pPr>
    <w:rPr>
      <w:b/>
      <w:bCs/>
      <w:color w:val="2d3748"/>
      <w:sz w:val="26"/>
      <w:szCs w:val="26"/>
    </w:rPr>
  </w:style>
  <w:style w:type="paragraph" w:styleId="style4">
    <w:name w:val="heading 4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style6">
    <w:name w:val="heading 6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62">
    <w:name w:val="Title"/>
    <w:basedOn w:val="style4098"/>
    <w:next w:val="style4098"/>
    <w:pPr>
      <w:keepNext/>
      <w:keepLines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>
      <w:spacing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680"/>
        <w:tab w:val="right" w:leader="none" w:pos="9360"/>
      </w:tabs>
      <w:spacing w:lineRule="auto" w:line="240"/>
    </w:pPr>
    <w:rPr/>
  </w:style>
  <w:style w:type="character" w:customStyle="1" w:styleId="style4101">
    <w:name w:val="رأس صفحة Char"/>
    <w:basedOn w:val="style65"/>
    <w:next w:val="style4101"/>
    <w:link w:val="style31"/>
    <w:uiPriority w:val="99"/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680"/>
        <w:tab w:val="right" w:leader="none" w:pos="9360"/>
      </w:tabs>
      <w:spacing w:lineRule="auto" w:line="240"/>
    </w:pPr>
    <w:rPr/>
  </w:style>
  <w:style w:type="character" w:customStyle="1" w:styleId="style4102">
    <w:name w:val="تذييل صفحة Char"/>
    <w:basedOn w:val="style65"/>
    <w:next w:val="style4102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1494</Words>
  <Pages>1</Pages>
  <Characters>8440</Characters>
  <Application>WPS Office</Application>
  <DocSecurity>0</DocSecurity>
  <Paragraphs>177</Paragraphs>
  <ScaleCrop>false</ScaleCrop>
  <LinksUpToDate>false</LinksUpToDate>
  <CharactersWithSpaces>9806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٢٠٢٦-٠٨-٣١T٠٣:٥٠:٠٠Z</dcterms:created>
  <dc:creator>WPS Office</dc:creator>
  <lastModifiedBy>SM-S928B</lastModifiedBy>
  <dcterms:modified xsi:type="dcterms:W3CDTF">٢٠٢٦-٠٨-٣١T١٧:٠٠:٥٨Z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7aca2a40c0614bbcb6d3db0075f54511_23</vt:lpwstr>
  </property>
</Properties>
</file>