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F5BD346">
      <w:pPr>
        <w:pStyle w:val="style1"/>
        <w:bidi/>
        <w:jc w:val="left"/>
        <w:rPr>
          <w:b/>
          <w:bCs/>
          <w:color w:val="4a5568"/>
          <w:sz w:val="28"/>
          <w:szCs w:val="28"/>
        </w:rPr>
      </w:pPr>
      <w:r>
        <w:rPr>
          <w:rtl/>
        </w:rPr>
        <w:t>خطة النشاط المدرسي السنوية - المجال الأدائي</w:t>
      </w:r>
    </w:p>
    <w:p w14:paraId="22B172F2">
      <w:pPr>
        <w:pStyle w:val="style4098"/>
        <w:pBdr>
          <w:left w:val="nil"/>
          <w:right w:val="nil"/>
          <w:top w:val="nil"/>
          <w:bottom w:val="nil"/>
          <w:between w:val="nil"/>
        </w:pBdr>
        <w:bidi/>
        <w:spacing w:before="180" w:after="555"/>
        <w:ind w:left="180" w:right="180"/>
        <w:rPr>
          <w:b/>
          <w:bCs/>
          <w:color w:val="4a5568"/>
          <w:sz w:val="28"/>
          <w:szCs w:val="28"/>
        </w:rPr>
      </w:pPr>
    </w:p>
    <w:p w14:paraId="A316306B">
      <w:pPr>
        <w:pStyle w:val="style4098"/>
        <w:pBdr>
          <w:left w:val="nil"/>
          <w:right w:val="nil"/>
          <w:top w:val="nil"/>
          <w:bottom w:val="nil"/>
          <w:between w:val="nil"/>
        </w:pBdr>
        <w:bidi/>
        <w:spacing w:after="150"/>
        <w:ind w:left="180" w:right="180"/>
        <w:rPr>
          <w:shd w:val="clear" w:color="auto" w:fill="f7fafc"/>
        </w:rPr>
      </w:pPr>
      <w:r>
        <w:rPr>
          <w:b/>
          <w:bCs/>
          <w:shd w:val="clear" w:color="auto" w:fill="f7fafc"/>
          <w:rtl/>
        </w:rPr>
        <w:t>المجال:</w:t>
      </w:r>
      <w:r>
        <w:rPr>
          <w:shd w:val="clear" w:color="auto" w:fill="f7fafc"/>
          <w:rtl/>
        </w:rPr>
        <w:t xml:space="preserve"> المجال الأدائي </w:t>
      </w:r>
    </w:p>
    <w:p w14:paraId="B9A24901">
      <w:pPr>
        <w:pStyle w:val="style4098"/>
        <w:pBdr>
          <w:left w:val="nil"/>
          <w:right w:val="nil"/>
          <w:top w:val="nil"/>
          <w:bottom w:val="nil"/>
          <w:between w:val="nil"/>
        </w:pBdr>
        <w:bidi/>
        <w:spacing w:after="150"/>
        <w:ind w:left="180" w:right="180"/>
        <w:rPr>
          <w:shd w:val="clear" w:color="auto" w:fill="f7fafc"/>
        </w:rPr>
      </w:pPr>
      <w:r>
        <w:rPr>
          <w:b/>
          <w:bCs/>
          <w:shd w:val="clear" w:color="auto" w:fill="f7fafc"/>
          <w:rtl/>
        </w:rPr>
        <w:t>العام الدراسي:</w:t>
      </w:r>
      <w:r>
        <w:rPr>
          <w:shd w:val="clear" w:color="auto" w:fill="f7fafc"/>
        </w:rPr>
        <w:t xml:space="preserve"> 2026 / 2027</w:t>
      </w:r>
    </w:p>
    <w:p w14:paraId="1DC1FE67">
      <w:pPr>
        <w:pStyle w:val="style4098"/>
        <w:pBdr>
          <w:left w:val="nil"/>
          <w:right w:val="nil"/>
          <w:top w:val="nil"/>
          <w:bottom w:val="nil"/>
          <w:between w:val="nil"/>
        </w:pBdr>
        <w:bidi/>
        <w:spacing w:after="150"/>
        <w:ind w:left="180" w:right="180"/>
        <w:rPr>
          <w:shd w:val="clear" w:color="auto" w:fill="f7fafc"/>
        </w:rPr>
      </w:pPr>
      <w:r>
        <w:rPr>
          <w:b/>
          <w:bCs/>
          <w:shd w:val="clear" w:color="auto" w:fill="f7fafc"/>
          <w:rtl/>
        </w:rPr>
        <w:t>الفئة المستهدفة:</w:t>
      </w:r>
      <w:r>
        <w:rPr>
          <w:shd w:val="clear" w:color="auto" w:fill="f7fafc"/>
          <w:rtl/>
        </w:rPr>
        <w:t xml:space="preserve"> جميع المراحل الدراسية (مع الملاءمة الفئوية)</w:t>
      </w:r>
    </w:p>
    <w:p w14:paraId="714F1A0B">
      <w:pPr>
        <w:pStyle w:val="style4098"/>
        <w:pBdr>
          <w:left w:val="nil"/>
          <w:right w:val="nil"/>
          <w:top w:val="nil"/>
          <w:bottom w:val="nil"/>
          <w:between w:val="nil"/>
        </w:pBdr>
        <w:bidi/>
        <w:spacing w:after="150"/>
        <w:ind w:left="180" w:right="180"/>
        <w:rPr>
          <w:shd w:val="clear" w:color="auto" w:fill="f7fafc"/>
        </w:rPr>
      </w:pPr>
      <w:r>
        <w:rPr>
          <w:b/>
          <w:bCs/>
          <w:shd w:val="clear" w:color="auto" w:fill="f7fafc"/>
          <w:rtl/>
        </w:rPr>
        <w:t>المرجع الأساسي:</w:t>
      </w:r>
      <w:r>
        <w:rPr>
          <w:shd w:val="clear" w:color="auto" w:fill="f7fafc"/>
          <w:rtl/>
        </w:rPr>
        <w:t xml:space="preserve"> دليل الأنشطة المدرسية - المجال الأدائي (المركز الوطني لتطوير المناهج)</w:t>
      </w:r>
    </w:p>
    <w:p w14:paraId="EB8A9541">
      <w:pPr>
        <w:pStyle w:val="style2"/>
        <w:bidi/>
        <w:spacing w:before="0"/>
        <w:rPr/>
      </w:pPr>
      <w:r>
        <w:rPr>
          <w:rtl/>
        </w:rPr>
        <w:t>أولاً: المقدمة والأهداف العامة للكفاية الأدائية</w:t>
      </w:r>
    </w:p>
    <w:p w14:paraId="9F8B99A5">
      <w:pPr>
        <w:pStyle w:val="style4098"/>
        <w:pBdr>
          <w:left w:val="nil"/>
          <w:right w:val="nil"/>
          <w:top w:val="nil"/>
          <w:bottom w:val="nil"/>
          <w:between w:val="nil"/>
        </w:pBdr>
        <w:bidi/>
        <w:spacing w:after="225"/>
        <w:rPr/>
      </w:pPr>
      <w:r>
        <w:rPr/>
        <w:pict>
          <v:rect id="1026" fillcolor="#a0a0a0" stroked="f" style="margin-left:0.0pt;margin-top:0.0pt;width:0.0pt;height:1.5pt;mso-wrap-distance-left:0.0pt;mso-wrap-distance-right:0.0pt;visibility:visible;" o:hr="t" o:hralign="right" o:hrstd="t">
            <v:stroke on="f"/>
            <v:fill/>
          </v:rect>
        </w:pict>
      </w:r>
      <w:r>
        <w:rPr>
          <w:rtl/>
        </w:rPr>
        <w:t>تأتي هذه الخطة السنوية استناداً إلى فلسفة وزارة التربية والتعليم وقانون التربية والتعليم رقم (3) لسنة 1994، ووثيقة الإطار العام للمناهج الأردنية. تهدف الأنشطة الأدائية المسرحية إلى بناء شخصية متوازنة وشاملة للطالب، وتعزيز مهارات القرن الحادي والعشرين كالابتكار، والتفكير الناقد، والتواصل الفعال، والحل المبتكر للمشكلات، وتعميق الوعي بالتراث والهوية الوطنية الأردنية.</w:t>
      </w:r>
    </w:p>
    <w:p w14:paraId="9C358C6C">
      <w:pPr>
        <w:pStyle w:val="style3"/>
        <w:bidi/>
        <w:spacing w:before="0"/>
        <w:rPr/>
      </w:pPr>
      <w:r>
        <w:rPr>
          <w:rtl/>
        </w:rPr>
        <w:t>الأهداف العامة للمجال الأدائي:</w:t>
      </w:r>
    </w:p>
    <w:p w14:paraId="569CF055">
      <w:pPr>
        <w:pStyle w:val="style4098"/>
        <w:numPr>
          <w:ilvl w:val="0"/>
          <w:numId w:val="1"/>
        </w:numPr>
        <w:pBdr>
          <w:left w:val="nil"/>
          <w:right w:val="nil"/>
          <w:top w:val="nil"/>
          <w:bottom w:val="nil"/>
          <w:between w:val="nil"/>
        </w:pBdr>
        <w:bidi/>
        <w:ind w:right="300"/>
        <w:rPr/>
      </w:pPr>
      <w:r>
        <w:rPr>
          <w:rtl/>
        </w:rPr>
        <w:t>تقوية علاقة الطلبة ببيئتهم المدرسية وعناصرها البشرية، وتوفير بيئة تعليمية آمنة ومحفزة.</w:t>
      </w:r>
    </w:p>
    <w:p w14:paraId="E06581B9">
      <w:pPr>
        <w:pStyle w:val="style4098"/>
        <w:numPr>
          <w:ilvl w:val="0"/>
          <w:numId w:val="1"/>
        </w:numPr>
        <w:pBdr>
          <w:left w:val="nil"/>
          <w:right w:val="nil"/>
          <w:top w:val="nil"/>
          <w:bottom w:val="nil"/>
          <w:between w:val="nil"/>
        </w:pBdr>
        <w:bidi/>
        <w:ind w:right="300"/>
        <w:rPr/>
      </w:pPr>
      <w:r>
        <w:rPr>
          <w:rtl/>
        </w:rPr>
        <w:t>تنمية القدرة على التعبير اللغوي وغير اللغوي الحر والفاعل لدى الطلبة.</w:t>
      </w:r>
    </w:p>
    <w:p w14:paraId="35796F2A">
      <w:pPr>
        <w:pStyle w:val="style4098"/>
        <w:numPr>
          <w:ilvl w:val="0"/>
          <w:numId w:val="1"/>
        </w:numPr>
        <w:pBdr>
          <w:left w:val="nil"/>
          <w:right w:val="nil"/>
          <w:top w:val="nil"/>
          <w:bottom w:val="nil"/>
          <w:between w:val="nil"/>
        </w:pBdr>
        <w:bidi/>
        <w:ind w:right="300"/>
        <w:rPr/>
      </w:pPr>
      <w:r>
        <w:rPr>
          <w:rtl/>
        </w:rPr>
        <w:t>ربط المنهاج الدراسي بالسياقات الحياتية والاجتماعية المتنوعة.</w:t>
      </w:r>
    </w:p>
    <w:p w14:paraId="3C11FB01">
      <w:pPr>
        <w:pStyle w:val="style4098"/>
        <w:numPr>
          <w:ilvl w:val="0"/>
          <w:numId w:val="1"/>
        </w:numPr>
        <w:pBdr>
          <w:left w:val="nil"/>
          <w:right w:val="nil"/>
          <w:top w:val="nil"/>
          <w:bottom w:val="nil"/>
          <w:between w:val="nil"/>
        </w:pBdr>
        <w:bidi/>
        <w:ind w:right="300"/>
        <w:rPr/>
      </w:pPr>
      <w:r>
        <w:rPr>
          <w:rtl/>
        </w:rPr>
        <w:t>تعزيز الثقة بالنفس، والاعتماد على الذات، وتنمية الذوق الفني والجمالي والحسي.</w:t>
      </w:r>
    </w:p>
    <w:p w14:paraId="A594EBC0">
      <w:pPr>
        <w:pStyle w:val="style4098"/>
        <w:numPr>
          <w:ilvl w:val="0"/>
          <w:numId w:val="1"/>
        </w:numPr>
        <w:pBdr>
          <w:left w:val="nil"/>
          <w:right w:val="nil"/>
          <w:top w:val="nil"/>
          <w:bottom w:val="nil"/>
          <w:between w:val="nil"/>
        </w:pBdr>
        <w:bidi/>
        <w:spacing w:after="75"/>
        <w:ind w:right="300"/>
        <w:rPr/>
      </w:pPr>
      <w:r>
        <w:rPr>
          <w:rtl/>
        </w:rPr>
        <w:t>إدماج كافة فئات الطلبة بما فيهم ذوي وذوات الإعاقة وتوفير التسهيلات اللازمة لهم.</w:t>
      </w:r>
    </w:p>
    <w:p w14:paraId="0B27EA0F">
      <w:pPr>
        <w:pStyle w:val="style2"/>
        <w:bidi/>
        <w:rPr/>
      </w:pPr>
      <w:r>
        <w:rPr>
          <w:rtl/>
        </w:rPr>
        <w:t>ثانياً: الكفايات ومؤشرات الأداء العامة</w:t>
      </w:r>
    </w:p>
    <w:p w14:paraId="101E184D">
      <w:pPr>
        <w:pStyle w:val="style4098"/>
        <w:pBdr>
          <w:left w:val="nil"/>
          <w:right w:val="nil"/>
          <w:top w:val="nil"/>
          <w:bottom w:val="nil"/>
          <w:between w:val="nil"/>
        </w:pBdr>
        <w:bidi/>
        <w:spacing w:lineRule="auto" w:line="276"/>
        <w:rPr/>
      </w:pPr>
      <w:r>
        <w:rPr/>
        <w:pict>
          <v:rect id="1027" fillcolor="#a0a0a0" stroked="f" style="margin-left:0.0pt;margin-top:0.0pt;width:0.0pt;height:1.5pt;mso-wrap-distance-left:0.0pt;mso-wrap-distance-right:0.0pt;visibility:visible;" o:hr="t" o:hralign="right" o:hrstd="t">
            <v:stroke on="f"/>
            <v:fill/>
          </v:rect>
        </w:pict>
      </w:r>
    </w:p>
    <w:tbl>
      <w:tblPr>
        <w:tblStyle w:val="style4099"/>
        <w:bidiVisual/>
        <w:tblW w:w="9360" w:type="dxa"/>
        <w:tblInd w:w="5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3120"/>
        <w:gridCol w:w="3120"/>
        <w:gridCol w:w="3120"/>
      </w:tblGrid>
      <w:tr w14:paraId="84540790">
        <w:trPr>
          <w:cantSplit/>
          <w:tblHeader/>
        </w:trPr>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BB3F8E21">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نوع الكفاية</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474924D1">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مضمون الكفاية</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1E7750BF">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مؤشر قياس الأداء</w:t>
            </w:r>
          </w:p>
          <w:p w14:paraId="E847828B">
            <w:pPr>
              <w:pStyle w:val="style4098"/>
              <w:pBdr>
                <w:left w:val="nil"/>
                <w:right w:val="nil"/>
                <w:top w:val="nil"/>
                <w:bottom w:val="nil"/>
                <w:between w:val="nil"/>
              </w:pBdr>
              <w:bidi/>
              <w:rPr/>
            </w:pPr>
            <w:r>
              <w:t xml:space="preserve"> </w:t>
            </w:r>
          </w:p>
        </w:tc>
      </w:tr>
      <w:tr w14:paraId="E53A9FA7">
        <w:tblPrEx/>
        <w:trPr>
          <w:cantSplit/>
          <w:tblHeader/>
        </w:trPr>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1CAF55D3">
            <w:pPr>
              <w:pStyle w:val="style4098"/>
              <w:pBdr>
                <w:left w:val="nil"/>
                <w:right w:val="nil"/>
                <w:top w:val="nil"/>
                <w:bottom w:val="nil"/>
                <w:between w:val="nil"/>
              </w:pBdr>
              <w:bidi/>
              <w:spacing w:before="120" w:after="120"/>
              <w:rPr>
                <w:b/>
                <w:bCs/>
                <w:sz w:val="20"/>
                <w:szCs w:val="20"/>
              </w:rPr>
            </w:pPr>
            <w:r>
              <w:rPr>
                <w:b/>
                <w:bCs/>
                <w:sz w:val="20"/>
                <w:szCs w:val="20"/>
                <w:rtl/>
              </w:rPr>
              <w:t>الكفايات المعرفية</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29D2035E">
            <w:pPr>
              <w:pStyle w:val="style4098"/>
              <w:pBdr>
                <w:left w:val="nil"/>
                <w:right w:val="nil"/>
                <w:top w:val="nil"/>
                <w:bottom w:val="nil"/>
                <w:between w:val="nil"/>
              </w:pBdr>
              <w:bidi/>
              <w:spacing w:before="120" w:after="120"/>
              <w:rPr>
                <w:sz w:val="20"/>
                <w:szCs w:val="20"/>
              </w:rPr>
            </w:pPr>
            <w:r>
              <w:rPr>
                <w:sz w:val="20"/>
                <w:szCs w:val="20"/>
                <w:rtl/>
              </w:rPr>
              <w:t>مفهوم الأداء المسرحي، الدراما، القيم، السلوك الإنساني، والتفكير النقدي والإبداعي.</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5183A940">
            <w:pPr>
              <w:pStyle w:val="style4098"/>
              <w:pBdr>
                <w:left w:val="nil"/>
                <w:right w:val="nil"/>
                <w:top w:val="nil"/>
                <w:bottom w:val="nil"/>
                <w:between w:val="nil"/>
              </w:pBdr>
              <w:bidi/>
              <w:spacing w:before="120" w:after="120"/>
              <w:rPr>
                <w:sz w:val="20"/>
                <w:szCs w:val="20"/>
              </w:rPr>
            </w:pPr>
            <w:r>
              <w:rPr>
                <w:sz w:val="20"/>
                <w:szCs w:val="20"/>
                <w:rtl/>
              </w:rPr>
              <w:t>إظهار درجة من المعرفة بالمواضيع الاجتماعية، والمشاركة في التفكير التحليلي والعصف الذهني.</w:t>
            </w:r>
          </w:p>
        </w:tc>
      </w:tr>
      <w:tr w14:paraId="0F1E2AA6">
        <w:tblPrEx/>
        <w:trPr>
          <w:cantSplit/>
          <w:tblHeader/>
        </w:trPr>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B68AD635">
            <w:pPr>
              <w:pStyle w:val="style4098"/>
              <w:pBdr>
                <w:left w:val="nil"/>
                <w:right w:val="nil"/>
                <w:top w:val="nil"/>
                <w:bottom w:val="nil"/>
                <w:between w:val="nil"/>
              </w:pBdr>
              <w:bidi/>
              <w:spacing w:before="120" w:after="120"/>
              <w:rPr>
                <w:b/>
                <w:bCs/>
                <w:sz w:val="20"/>
                <w:szCs w:val="20"/>
              </w:rPr>
            </w:pPr>
            <w:r>
              <w:rPr>
                <w:b/>
                <w:bCs/>
                <w:sz w:val="20"/>
                <w:szCs w:val="20"/>
                <w:rtl/>
              </w:rPr>
              <w:t>الكفايات الوظيفية (المهارية)</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E4BA7D26">
            <w:pPr>
              <w:pStyle w:val="style4098"/>
              <w:pBdr>
                <w:left w:val="nil"/>
                <w:right w:val="nil"/>
                <w:top w:val="nil"/>
                <w:bottom w:val="nil"/>
                <w:between w:val="nil"/>
              </w:pBdr>
              <w:bidi/>
              <w:spacing w:before="120" w:after="120"/>
              <w:rPr>
                <w:sz w:val="20"/>
                <w:szCs w:val="20"/>
              </w:rPr>
            </w:pPr>
            <w:r>
              <w:rPr>
                <w:sz w:val="20"/>
                <w:szCs w:val="20"/>
                <w:rtl/>
              </w:rPr>
              <w:t>مهارات الصوت والإلقاء، التعبير الجسدي، التواصل اللفظي وغير اللفظي، والتقنيات التكنولوجية.</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635AD52B">
            <w:pPr>
              <w:pStyle w:val="style4098"/>
              <w:pBdr>
                <w:left w:val="nil"/>
                <w:right w:val="nil"/>
                <w:top w:val="nil"/>
                <w:bottom w:val="nil"/>
                <w:between w:val="nil"/>
              </w:pBdr>
              <w:bidi/>
              <w:spacing w:before="120" w:after="120"/>
              <w:rPr>
                <w:sz w:val="20"/>
                <w:szCs w:val="20"/>
              </w:rPr>
            </w:pPr>
            <w:r>
              <w:rPr>
                <w:sz w:val="20"/>
                <w:szCs w:val="20"/>
                <w:rtl/>
              </w:rPr>
              <w:t>جودة الأداء والتفاعل الفردي والجماعي، والقدرة على استخدام لغة الجسد والصوت بفاعلية.</w:t>
            </w:r>
          </w:p>
        </w:tc>
      </w:tr>
      <w:tr w14:paraId="C4E5B28D">
        <w:tblPrEx/>
        <w:trPr>
          <w:cantSplit/>
          <w:tblHeader/>
        </w:trPr>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DE7AF51E">
            <w:pPr>
              <w:pStyle w:val="style4098"/>
              <w:pBdr>
                <w:left w:val="nil"/>
                <w:right w:val="nil"/>
                <w:top w:val="nil"/>
                <w:bottom w:val="nil"/>
                <w:between w:val="nil"/>
              </w:pBdr>
              <w:bidi/>
              <w:spacing w:before="120" w:after="120"/>
              <w:rPr>
                <w:b/>
                <w:bCs/>
                <w:sz w:val="20"/>
                <w:szCs w:val="20"/>
              </w:rPr>
            </w:pPr>
            <w:r>
              <w:rPr>
                <w:b/>
                <w:bCs/>
                <w:sz w:val="20"/>
                <w:szCs w:val="20"/>
                <w:rtl/>
              </w:rPr>
              <w:t>الكفايات الانفعالية والاجتماعية</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53E03919">
            <w:pPr>
              <w:pStyle w:val="style4098"/>
              <w:pBdr>
                <w:left w:val="nil"/>
                <w:right w:val="nil"/>
                <w:top w:val="nil"/>
                <w:bottom w:val="nil"/>
                <w:between w:val="nil"/>
              </w:pBdr>
              <w:bidi/>
              <w:spacing w:before="120" w:after="120"/>
              <w:rPr>
                <w:sz w:val="20"/>
                <w:szCs w:val="20"/>
              </w:rPr>
            </w:pPr>
            <w:r>
              <w:rPr>
                <w:sz w:val="20"/>
                <w:szCs w:val="20"/>
                <w:rtl/>
              </w:rPr>
              <w:t>الثقة بالنفس، تنظيم المشاعر، التعاطف، العمل الجماعي، والوعي الثقافي.</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CD47BC9D">
            <w:pPr>
              <w:pStyle w:val="style4098"/>
              <w:pBdr>
                <w:left w:val="nil"/>
                <w:right w:val="nil"/>
                <w:top w:val="nil"/>
                <w:bottom w:val="nil"/>
                <w:between w:val="nil"/>
              </w:pBdr>
              <w:bidi/>
              <w:spacing w:before="120" w:after="120"/>
              <w:rPr>
                <w:sz w:val="20"/>
                <w:szCs w:val="20"/>
              </w:rPr>
            </w:pPr>
            <w:r>
              <w:rPr>
                <w:sz w:val="20"/>
                <w:szCs w:val="20"/>
                <w:rtl/>
              </w:rPr>
              <w:t>تجسيد السلوكات والقيم الإيجابية نحو القضايا الاجتماعية والعلاقات الإنسانية.</w:t>
            </w:r>
          </w:p>
        </w:tc>
      </w:tr>
      <w:tr w14:paraId="B01D7298">
        <w:tblPrEx/>
        <w:trPr>
          <w:cantSplit/>
          <w:tblHeader/>
        </w:trPr>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113B30A0">
            <w:pPr>
              <w:pStyle w:val="style4098"/>
              <w:pBdr>
                <w:left w:val="nil"/>
                <w:right w:val="nil"/>
                <w:top w:val="nil"/>
                <w:bottom w:val="nil"/>
                <w:between w:val="nil"/>
              </w:pBdr>
              <w:bidi/>
              <w:spacing w:before="120" w:after="120"/>
              <w:rPr>
                <w:b/>
                <w:bCs/>
                <w:sz w:val="20"/>
                <w:szCs w:val="20"/>
              </w:rPr>
            </w:pPr>
            <w:r>
              <w:rPr>
                <w:b/>
                <w:bCs/>
                <w:sz w:val="20"/>
                <w:szCs w:val="20"/>
                <w:rtl/>
              </w:rPr>
              <w:t>الكفايات القيمية</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54AA6C3E">
            <w:pPr>
              <w:pStyle w:val="style4098"/>
              <w:pBdr>
                <w:left w:val="nil"/>
                <w:right w:val="nil"/>
                <w:top w:val="nil"/>
                <w:bottom w:val="nil"/>
                <w:between w:val="nil"/>
              </w:pBdr>
              <w:bidi/>
              <w:spacing w:before="120" w:after="120"/>
              <w:rPr>
                <w:sz w:val="20"/>
                <w:szCs w:val="20"/>
              </w:rPr>
            </w:pPr>
            <w:r>
              <w:rPr>
                <w:sz w:val="20"/>
                <w:szCs w:val="20"/>
                <w:rtl/>
              </w:rPr>
              <w:t>النزاهة، الأمانة، الاحترام، التعاون، الالتزام، والقيادة.</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2BB450E7">
            <w:pPr>
              <w:pStyle w:val="style4098"/>
              <w:pBdr>
                <w:left w:val="nil"/>
                <w:right w:val="nil"/>
                <w:top w:val="nil"/>
                <w:bottom w:val="nil"/>
                <w:between w:val="nil"/>
              </w:pBdr>
              <w:bidi/>
              <w:spacing w:before="120" w:after="120"/>
              <w:rPr>
                <w:sz w:val="20"/>
                <w:szCs w:val="20"/>
              </w:rPr>
            </w:pPr>
            <w:r>
              <w:rPr>
                <w:sz w:val="20"/>
                <w:szCs w:val="20"/>
                <w:rtl/>
              </w:rPr>
              <w:t>احترام اختلاف الآراء، والالتزام بالسلوك الأخلاقي داخل وخارج الغرفة الصفية.</w:t>
            </w:r>
          </w:p>
        </w:tc>
      </w:tr>
      <w:tr w14:paraId="02564303">
        <w:tblPrEx/>
        <w:trPr>
          <w:cantSplit/>
          <w:tblHeader/>
        </w:trPr>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645F4F51">
            <w:pPr>
              <w:pStyle w:val="style4098"/>
              <w:pBdr>
                <w:left w:val="nil"/>
                <w:right w:val="nil"/>
                <w:top w:val="nil"/>
                <w:bottom w:val="nil"/>
                <w:between w:val="nil"/>
              </w:pBdr>
              <w:bidi/>
              <w:spacing w:before="120" w:after="120"/>
              <w:rPr>
                <w:b/>
                <w:bCs/>
                <w:sz w:val="20"/>
                <w:szCs w:val="20"/>
              </w:rPr>
            </w:pPr>
            <w:r>
              <w:rPr>
                <w:b/>
                <w:bCs/>
                <w:sz w:val="20"/>
                <w:szCs w:val="20"/>
                <w:rtl/>
              </w:rPr>
              <w:t>كفايات التقصي والبحث</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AEFABEDC">
            <w:pPr>
              <w:pStyle w:val="style4098"/>
              <w:pBdr>
                <w:left w:val="nil"/>
                <w:right w:val="nil"/>
                <w:top w:val="nil"/>
                <w:bottom w:val="nil"/>
                <w:between w:val="nil"/>
              </w:pBdr>
              <w:bidi/>
              <w:spacing w:before="120" w:after="120"/>
              <w:rPr>
                <w:sz w:val="20"/>
                <w:szCs w:val="20"/>
              </w:rPr>
            </w:pPr>
            <w:r>
              <w:rPr>
                <w:sz w:val="20"/>
                <w:szCs w:val="20"/>
                <w:rtl/>
              </w:rPr>
              <w:t>جمع المعلومات، التحري الدقيق، والتوثيق التراكمي للأنشطة.</w:t>
            </w:r>
          </w:p>
        </w:tc>
        <w:tc>
          <w:tcPr>
            <w:tcW w:w="3120"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245F28E8">
            <w:pPr>
              <w:pStyle w:val="style4098"/>
              <w:pBdr>
                <w:left w:val="nil"/>
                <w:right w:val="nil"/>
                <w:top w:val="nil"/>
                <w:bottom w:val="nil"/>
                <w:between w:val="nil"/>
              </w:pBdr>
              <w:bidi/>
              <w:spacing w:before="120" w:after="120"/>
              <w:rPr>
                <w:sz w:val="20"/>
                <w:szCs w:val="20"/>
              </w:rPr>
            </w:pPr>
            <w:r>
              <w:rPr>
                <w:sz w:val="20"/>
                <w:szCs w:val="20"/>
                <w:rtl/>
              </w:rPr>
              <w:t>إعداد ملف إنجاز تراكمي (</w:t>
            </w:r>
            <w:r>
              <w:rPr>
                <w:sz w:val="20"/>
                <w:szCs w:val="20"/>
              </w:rPr>
              <w:t>Portfolio</w:t>
            </w:r>
            <w:r>
              <w:rPr>
                <w:sz w:val="20"/>
                <w:szCs w:val="20"/>
                <w:rtl/>
              </w:rPr>
              <w:t>) يعكس تطور الطالب في الأنشطة الأدائية.</w:t>
            </w:r>
          </w:p>
        </w:tc>
      </w:tr>
    </w:tbl>
    <w:p w14:paraId="5E2A70B4">
      <w:pPr>
        <w:pStyle w:val="style2"/>
        <w:bidi/>
        <w:rPr/>
      </w:pPr>
      <w:r>
        <w:rPr>
          <w:rtl/>
        </w:rPr>
        <w:t>ثالثاً: التوزيع الزمني والتنفيذي للأنشطة السنوية (المُفصلة)</w:t>
      </w:r>
    </w:p>
    <w:p w14:paraId="36D40D1A">
      <w:pPr>
        <w:pStyle w:val="style3"/>
        <w:bidi/>
        <w:spacing w:before="0" w:after="225"/>
        <w:rPr/>
      </w:pPr>
      <w:r>
        <w:rPr/>
        <w:pict>
          <v:rect id="1028" fillcolor="#a0a0a0" stroked="f" style="margin-left:0.0pt;margin-top:0.0pt;width:0.0pt;height:1.5pt;mso-wrap-distance-left:0.0pt;mso-wrap-distance-right:0.0pt;visibility:visible;" o:hr="t" o:hralign="right" o:hrstd="t">
            <v:stroke on="f"/>
            <v:fill/>
          </v:rect>
        </w:pict>
      </w:r>
      <w:r>
        <w:rPr>
          <w:rtl/>
        </w:rPr>
        <w:t>الفصل الدراسي الأول</w:t>
      </w:r>
    </w:p>
    <w:tbl>
      <w:tblPr>
        <w:tblStyle w:val="style4100"/>
        <w:bidiVisual/>
        <w:tblW w:w="9360" w:type="dxa"/>
        <w:tblInd w:w="5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1872"/>
        <w:gridCol w:w="1872"/>
        <w:gridCol w:w="1872"/>
        <w:gridCol w:w="1872"/>
        <w:gridCol w:w="1872"/>
      </w:tblGrid>
      <w:tr w14:paraId="703BF84A">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F750B2C8">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رقم النشاط واسمه</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F0DEBF15">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الزمن والملاحظات</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F2F16FAE">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النتاجات المتوقعة</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A52F7057">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إجراءات التنفيذ والخطوات</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590F7402">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الأدوات والاستراتيجيات وأدوات التقويم</w:t>
            </w:r>
          </w:p>
          <w:p w14:paraId="BA9B6CE4">
            <w:pPr>
              <w:pStyle w:val="style4098"/>
              <w:pBdr>
                <w:left w:val="nil"/>
                <w:right w:val="nil"/>
                <w:top w:val="nil"/>
                <w:bottom w:val="nil"/>
                <w:between w:val="nil"/>
              </w:pBdr>
              <w:bidi/>
              <w:rPr/>
            </w:pPr>
            <w:r>
              <w:t xml:space="preserve"> </w:t>
            </w:r>
          </w:p>
        </w:tc>
      </w:tr>
      <w:tr w14:paraId="2B19FE08">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DD9C74EB">
            <w:pPr>
              <w:pStyle w:val="style4098"/>
              <w:pBdr>
                <w:left w:val="nil"/>
                <w:right w:val="nil"/>
                <w:top w:val="nil"/>
                <w:bottom w:val="nil"/>
                <w:between w:val="nil"/>
              </w:pBdr>
              <w:bidi/>
              <w:spacing w:before="120" w:after="120"/>
              <w:rPr>
                <w:b/>
                <w:bCs/>
                <w:sz w:val="20"/>
                <w:szCs w:val="20"/>
              </w:rPr>
            </w:pPr>
            <w:r>
              <w:rPr>
                <w:b/>
                <w:bCs/>
                <w:sz w:val="20"/>
                <w:szCs w:val="20"/>
                <w:rtl/>
              </w:rPr>
              <w:t>نشاط 1: التعارف</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083682B">
            <w:pPr>
              <w:pStyle w:val="style4098"/>
              <w:pBdr>
                <w:left w:val="nil"/>
                <w:right w:val="nil"/>
                <w:top w:val="nil"/>
                <w:bottom w:val="nil"/>
                <w:between w:val="nil"/>
              </w:pBdr>
              <w:bidi/>
              <w:rPr>
                <w:sz w:val="20"/>
                <w:szCs w:val="20"/>
              </w:rPr>
            </w:pPr>
            <w:r>
              <w:rPr>
                <w:sz w:val="20"/>
                <w:szCs w:val="20"/>
                <w:rtl/>
              </w:rPr>
              <w:t>أكتوبر (الأسبوع الأول)</w:t>
            </w:r>
          </w:p>
          <w:p w14:paraId="5F91D715">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F98E2A4E">
            <w:pPr>
              <w:pStyle w:val="style4098"/>
              <w:pBdr>
                <w:left w:val="nil"/>
                <w:right w:val="nil"/>
                <w:top w:val="nil"/>
                <w:bottom w:val="nil"/>
                <w:between w:val="nil"/>
              </w:pBdr>
              <w:bidi/>
              <w:spacing w:before="120" w:after="120"/>
              <w:rPr>
                <w:sz w:val="20"/>
                <w:szCs w:val="20"/>
              </w:rPr>
            </w:pPr>
            <w:r>
              <w:rPr>
                <w:sz w:val="20"/>
                <w:szCs w:val="20"/>
                <w:rtl/>
              </w:rPr>
              <w:t>أن يتعرف الطلبة أهمية التواصل الفاعل، ويوظفوا مهارات التركيز والإصغاء، ويتحلوا بروح العمل الجماعي.</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2F37B2C1">
            <w:pPr>
              <w:pStyle w:val="style4098"/>
              <w:pBdr>
                <w:left w:val="nil"/>
                <w:right w:val="nil"/>
                <w:top w:val="nil"/>
                <w:bottom w:val="nil"/>
                <w:between w:val="nil"/>
              </w:pBdr>
              <w:bidi/>
              <w:rPr>
                <w:sz w:val="20"/>
                <w:szCs w:val="20"/>
              </w:rPr>
            </w:pPr>
            <w:r>
              <w:rPr>
                <w:sz w:val="20"/>
                <w:szCs w:val="20"/>
                <w:rtl/>
              </w:rPr>
              <w:t>1. التحرك بصمت داخل الغرفة بخطوط منحنية دون اصطدام.</w:t>
            </w:r>
          </w:p>
          <w:p w14:paraId="CBE03AD2">
            <w:pPr>
              <w:pStyle w:val="style4098"/>
              <w:pBdr>
                <w:left w:val="nil"/>
                <w:right w:val="nil"/>
                <w:top w:val="nil"/>
                <w:bottom w:val="nil"/>
                <w:between w:val="nil"/>
              </w:pBdr>
              <w:bidi/>
              <w:rPr>
                <w:sz w:val="20"/>
                <w:szCs w:val="20"/>
              </w:rPr>
            </w:pPr>
            <w:r>
              <w:rPr>
                <w:sz w:val="20"/>
                <w:szCs w:val="20"/>
                <w:rtl/>
              </w:rPr>
              <w:t>2. التوقف والجمود فور سماع كلمة "تجمدوا".</w:t>
            </w:r>
          </w:p>
          <w:p w14:paraId="1C1C5C0C">
            <w:pPr>
              <w:pStyle w:val="style4098"/>
              <w:pBdr>
                <w:left w:val="nil"/>
                <w:right w:val="nil"/>
                <w:top w:val="nil"/>
                <w:bottom w:val="nil"/>
                <w:between w:val="nil"/>
              </w:pBdr>
              <w:bidi/>
              <w:rPr>
                <w:sz w:val="20"/>
                <w:szCs w:val="20"/>
              </w:rPr>
            </w:pPr>
            <w:r>
              <w:rPr>
                <w:sz w:val="20"/>
                <w:szCs w:val="20"/>
                <w:rtl/>
              </w:rPr>
              <w:t>3. مصافحة الزميل الأقرب وإخباره بمعلومة شخصية (هواية/شيء يحبه).</w:t>
            </w:r>
          </w:p>
          <w:p w14:paraId="AB65E911">
            <w:pPr>
              <w:pStyle w:val="style4098"/>
              <w:pBdr>
                <w:left w:val="nil"/>
                <w:right w:val="nil"/>
                <w:top w:val="nil"/>
                <w:bottom w:val="nil"/>
                <w:between w:val="nil"/>
              </w:pBdr>
              <w:bidi/>
              <w:spacing w:before="120" w:after="120"/>
              <w:rPr>
                <w:sz w:val="20"/>
                <w:szCs w:val="20"/>
              </w:rPr>
            </w:pPr>
            <w:r>
              <w:rPr>
                <w:sz w:val="20"/>
                <w:szCs w:val="20"/>
                <w:rtl/>
              </w:rPr>
              <w:t>4. تكرار التمرين 3 مرات، ثم الاستدعاء العشوائي لذكر معلومات الزملاء.</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CD696529">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دليل معلم الدراما.</w:t>
            </w:r>
          </w:p>
          <w:p w14:paraId="8BB68133">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التقويم المعتمد على الأداء، التقويم بمراجعة الذات.</w:t>
            </w:r>
          </w:p>
          <w:p w14:paraId="2CC9B770">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قائمة رصد لتقارير الطلبة والتأمل الذاتي.</w:t>
            </w:r>
          </w:p>
        </w:tc>
      </w:tr>
      <w:tr w14:paraId="F9B93A3F">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1D9BD1E4">
            <w:pPr>
              <w:pStyle w:val="style4098"/>
              <w:pBdr>
                <w:left w:val="nil"/>
                <w:right w:val="nil"/>
                <w:top w:val="nil"/>
                <w:bottom w:val="nil"/>
                <w:between w:val="nil"/>
              </w:pBdr>
              <w:bidi/>
              <w:spacing w:before="120" w:after="120"/>
              <w:rPr>
                <w:b/>
                <w:bCs/>
                <w:sz w:val="20"/>
                <w:szCs w:val="20"/>
              </w:rPr>
            </w:pPr>
            <w:r>
              <w:rPr>
                <w:b/>
                <w:bCs/>
                <w:sz w:val="20"/>
                <w:szCs w:val="20"/>
                <w:rtl/>
              </w:rPr>
              <w:t>نشاط 2: مهارات الصوت والإلقاء</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11C9C7D1">
            <w:pPr>
              <w:pStyle w:val="style4098"/>
              <w:pBdr>
                <w:left w:val="nil"/>
                <w:right w:val="nil"/>
                <w:top w:val="nil"/>
                <w:bottom w:val="nil"/>
                <w:between w:val="nil"/>
              </w:pBdr>
              <w:bidi/>
              <w:rPr>
                <w:sz w:val="20"/>
                <w:szCs w:val="20"/>
              </w:rPr>
            </w:pPr>
            <w:r>
              <w:rPr>
                <w:sz w:val="20"/>
                <w:szCs w:val="20"/>
                <w:rtl/>
              </w:rPr>
              <w:t>أكتوبر (الأسبوع الثالث)</w:t>
            </w:r>
          </w:p>
          <w:p w14:paraId="77C1D18E">
            <w:pPr>
              <w:pStyle w:val="style4098"/>
              <w:pBdr>
                <w:left w:val="nil"/>
                <w:right w:val="nil"/>
                <w:top w:val="nil"/>
                <w:bottom w:val="nil"/>
                <w:between w:val="nil"/>
              </w:pBdr>
              <w:bidi/>
              <w:spacing w:before="120" w:after="120"/>
              <w:rPr>
                <w:sz w:val="20"/>
                <w:szCs w:val="20"/>
              </w:rPr>
            </w:pPr>
            <w:r>
              <w:rPr>
                <w:sz w:val="20"/>
                <w:szCs w:val="20"/>
                <w:rtl/>
              </w:rPr>
              <w:t>حصتان</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77DE1D68">
            <w:pPr>
              <w:pStyle w:val="style4098"/>
              <w:pBdr>
                <w:left w:val="nil"/>
                <w:right w:val="nil"/>
                <w:top w:val="nil"/>
                <w:bottom w:val="nil"/>
                <w:between w:val="nil"/>
              </w:pBdr>
              <w:bidi/>
              <w:spacing w:before="120" w:after="120"/>
              <w:rPr>
                <w:sz w:val="20"/>
                <w:szCs w:val="20"/>
              </w:rPr>
            </w:pPr>
            <w:r>
              <w:rPr>
                <w:sz w:val="20"/>
                <w:szCs w:val="20"/>
                <w:rtl/>
              </w:rPr>
              <w:t>أن يتعرف الطلبة طبقات الصوت والتنفس السليم، ويمارسوا التحكم بالنبرة والسرعة، ويحترموا آداب الحوار.</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DC9A370C">
            <w:pPr>
              <w:pStyle w:val="style4098"/>
              <w:pBdr>
                <w:left w:val="nil"/>
                <w:right w:val="nil"/>
                <w:top w:val="nil"/>
                <w:bottom w:val="nil"/>
                <w:between w:val="nil"/>
              </w:pBdr>
              <w:bidi/>
              <w:rPr>
                <w:sz w:val="20"/>
                <w:szCs w:val="20"/>
              </w:rPr>
            </w:pPr>
            <w:r>
              <w:rPr>
                <w:sz w:val="20"/>
                <w:szCs w:val="20"/>
                <w:rtl/>
              </w:rPr>
              <w:t>1. الوقوف في دائرة وشرح الشهيق والزفير العميق من الحجاب الحاجز.</w:t>
            </w:r>
          </w:p>
          <w:p w14:paraId="80AD63B2">
            <w:pPr>
              <w:pStyle w:val="style4098"/>
              <w:pBdr>
                <w:left w:val="nil"/>
                <w:right w:val="nil"/>
                <w:top w:val="nil"/>
                <w:bottom w:val="nil"/>
                <w:between w:val="nil"/>
              </w:pBdr>
              <w:bidi/>
              <w:rPr>
                <w:sz w:val="20"/>
                <w:szCs w:val="20"/>
              </w:rPr>
            </w:pPr>
            <w:r>
              <w:rPr>
                <w:sz w:val="20"/>
                <w:szCs w:val="20"/>
                <w:rtl/>
              </w:rPr>
              <w:t>2. إخراج الصوت بمقدار أصبعين بين الأسنان (ها/اي).</w:t>
            </w:r>
          </w:p>
          <w:p w14:paraId="61D5236D">
            <w:pPr>
              <w:pStyle w:val="style4098"/>
              <w:pBdr>
                <w:left w:val="nil"/>
                <w:right w:val="nil"/>
                <w:top w:val="nil"/>
                <w:bottom w:val="nil"/>
                <w:between w:val="nil"/>
              </w:pBdr>
              <w:bidi/>
              <w:rPr>
                <w:sz w:val="20"/>
                <w:szCs w:val="20"/>
              </w:rPr>
            </w:pPr>
            <w:r>
              <w:rPr>
                <w:sz w:val="20"/>
                <w:szCs w:val="20"/>
                <w:rtl/>
              </w:rPr>
              <w:t>3. تكرار الحروف (ت، س، خ، ز) والكلمات الصعبة (قسطنطينية) بخصائص صوتية متغيرة.</w:t>
            </w:r>
          </w:p>
          <w:p w14:paraId="DA69381D">
            <w:pPr>
              <w:pStyle w:val="style4098"/>
              <w:pBdr>
                <w:left w:val="nil"/>
                <w:right w:val="nil"/>
                <w:top w:val="nil"/>
                <w:bottom w:val="nil"/>
                <w:between w:val="nil"/>
              </w:pBdr>
              <w:bidi/>
              <w:spacing w:before="120" w:after="120"/>
              <w:rPr>
                <w:sz w:val="20"/>
                <w:szCs w:val="20"/>
              </w:rPr>
            </w:pPr>
            <w:r>
              <w:rPr>
                <w:sz w:val="20"/>
                <w:szCs w:val="20"/>
                <w:rtl/>
              </w:rPr>
              <w:t>4. قراءة نصوص شعرية ونثرية بمشاعر متنوعة (غضب، فرح، حزن).</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284FC158">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نصوص نثرية وشعرية من الكتب المدرسية.</w:t>
            </w:r>
          </w:p>
          <w:p w14:paraId="9F65CEA5">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التقويم بالتواصل (تقويم الأقران)، الأداء العملي.</w:t>
            </w:r>
          </w:p>
          <w:p w14:paraId="0ADA26C3">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سلالم تقدير لفظية ورقمية، سجل قصصي.</w:t>
            </w:r>
          </w:p>
        </w:tc>
      </w:tr>
      <w:tr w14:paraId="3A4299BA">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D2ECCDC">
            <w:pPr>
              <w:pStyle w:val="style4098"/>
              <w:pBdr>
                <w:left w:val="nil"/>
                <w:right w:val="nil"/>
                <w:top w:val="nil"/>
                <w:bottom w:val="nil"/>
                <w:between w:val="nil"/>
              </w:pBdr>
              <w:bidi/>
              <w:spacing w:before="120" w:after="120"/>
              <w:rPr>
                <w:b/>
                <w:bCs/>
                <w:sz w:val="20"/>
                <w:szCs w:val="20"/>
              </w:rPr>
            </w:pPr>
            <w:r>
              <w:rPr>
                <w:b/>
                <w:bCs/>
                <w:sz w:val="20"/>
                <w:szCs w:val="20"/>
                <w:rtl/>
              </w:rPr>
              <w:t>نشاط 3: من 5 إلى 1 (تمرين إحماء)</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AD66BC4D">
            <w:pPr>
              <w:pStyle w:val="style4098"/>
              <w:pBdr>
                <w:left w:val="nil"/>
                <w:right w:val="nil"/>
                <w:top w:val="nil"/>
                <w:bottom w:val="nil"/>
                <w:between w:val="nil"/>
              </w:pBdr>
              <w:bidi/>
              <w:rPr>
                <w:sz w:val="20"/>
                <w:szCs w:val="20"/>
              </w:rPr>
            </w:pPr>
            <w:r>
              <w:rPr>
                <w:sz w:val="20"/>
                <w:szCs w:val="20"/>
                <w:rtl/>
              </w:rPr>
              <w:t>نوفمبر (الأسبوع الأول)</w:t>
            </w:r>
          </w:p>
          <w:p w14:paraId="E1D2EE82">
            <w:pPr>
              <w:pStyle w:val="style4098"/>
              <w:pBdr>
                <w:left w:val="nil"/>
                <w:right w:val="nil"/>
                <w:top w:val="nil"/>
                <w:bottom w:val="nil"/>
                <w:between w:val="nil"/>
              </w:pBdr>
              <w:bidi/>
              <w:spacing w:before="120" w:after="120"/>
              <w:rPr>
                <w:sz w:val="20"/>
                <w:szCs w:val="20"/>
              </w:rPr>
            </w:pPr>
            <w:r>
              <w:rPr>
                <w:sz w:val="20"/>
                <w:szCs w:val="20"/>
                <w:rtl/>
              </w:rPr>
              <w:t>10 دقائق (مكرر)</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E3273BA5">
            <w:pPr>
              <w:pStyle w:val="style4098"/>
              <w:pBdr>
                <w:left w:val="nil"/>
                <w:right w:val="nil"/>
                <w:top w:val="nil"/>
                <w:bottom w:val="nil"/>
                <w:between w:val="nil"/>
              </w:pBdr>
              <w:bidi/>
              <w:spacing w:before="120" w:after="120"/>
              <w:rPr>
                <w:sz w:val="20"/>
                <w:szCs w:val="20"/>
              </w:rPr>
            </w:pPr>
            <w:r>
              <w:rPr>
                <w:sz w:val="20"/>
                <w:szCs w:val="20"/>
                <w:rtl/>
              </w:rPr>
              <w:t>أن يتعرف الطلبة تسلسل الحركات الإيقاعية، ويمارسوا التوافق الصوتي والحركي والعد العكسي بحماس.</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0B92ED6F">
            <w:pPr>
              <w:pStyle w:val="style4098"/>
              <w:pBdr>
                <w:left w:val="nil"/>
                <w:right w:val="nil"/>
                <w:top w:val="nil"/>
                <w:bottom w:val="nil"/>
                <w:between w:val="nil"/>
              </w:pBdr>
              <w:bidi/>
              <w:rPr>
                <w:sz w:val="20"/>
                <w:szCs w:val="20"/>
              </w:rPr>
            </w:pPr>
            <w:r>
              <w:rPr>
                <w:sz w:val="20"/>
                <w:szCs w:val="20"/>
                <w:rtl/>
              </w:rPr>
              <w:t>1. الوقوف وشرح النشاط لرفع الطاقة والإحماء الجسدي والصوتي.</w:t>
            </w:r>
          </w:p>
          <w:p w14:paraId="55C01E90">
            <w:pPr>
              <w:pStyle w:val="style4098"/>
              <w:pBdr>
                <w:left w:val="nil"/>
                <w:right w:val="nil"/>
                <w:top w:val="nil"/>
                <w:bottom w:val="nil"/>
                <w:between w:val="nil"/>
              </w:pBdr>
              <w:bidi/>
              <w:rPr>
                <w:sz w:val="20"/>
                <w:szCs w:val="20"/>
              </w:rPr>
            </w:pPr>
            <w:r>
              <w:rPr>
                <w:sz w:val="20"/>
                <w:szCs w:val="20"/>
                <w:rtl/>
              </w:rPr>
              <w:t>2. العد العكسي بالنفض/الركل من 1 إلى 5 باليد اليمنى، ثم اليسرى، ثم القدم اليمنى، ثم اليسرى.</w:t>
            </w:r>
          </w:p>
          <w:p w14:paraId="94D24FBD">
            <w:pPr>
              <w:pStyle w:val="style4098"/>
              <w:pBdr>
                <w:left w:val="nil"/>
                <w:right w:val="nil"/>
                <w:top w:val="nil"/>
                <w:bottom w:val="nil"/>
                <w:between w:val="nil"/>
              </w:pBdr>
              <w:bidi/>
              <w:spacing w:before="120" w:after="120"/>
              <w:rPr>
                <w:sz w:val="20"/>
                <w:szCs w:val="20"/>
              </w:rPr>
            </w:pPr>
            <w:r>
              <w:rPr>
                <w:sz w:val="20"/>
                <w:szCs w:val="20"/>
                <w:rtl/>
              </w:rPr>
              <w:t>3. تكرار المراحل بتخفيض العد (من 1 إلى 4، ثم 3، ثم 2، ثم 1) مع الحفاظ على السرعة والإيقاع.</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A304D19">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لا يتطلب أدوات خاصة.</w:t>
            </w:r>
          </w:p>
          <w:p w14:paraId="2784C347">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الملاحظة والمراجعة الذاتية.</w:t>
            </w:r>
          </w:p>
          <w:p w14:paraId="E210B2E8">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قائمة رصد تقويم الانسجام والعمل الجماعي.</w:t>
            </w:r>
          </w:p>
        </w:tc>
      </w:tr>
      <w:tr w14:paraId="04700F81">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53F80514">
            <w:pPr>
              <w:pStyle w:val="style4098"/>
              <w:pBdr>
                <w:left w:val="nil"/>
                <w:right w:val="nil"/>
                <w:top w:val="nil"/>
                <w:bottom w:val="nil"/>
                <w:between w:val="nil"/>
              </w:pBdr>
              <w:bidi/>
              <w:spacing w:before="120" w:after="120"/>
              <w:rPr>
                <w:b/>
                <w:bCs/>
                <w:sz w:val="20"/>
                <w:szCs w:val="20"/>
              </w:rPr>
            </w:pPr>
            <w:r>
              <w:rPr>
                <w:b/>
                <w:bCs/>
                <w:sz w:val="20"/>
                <w:szCs w:val="20"/>
                <w:rtl/>
              </w:rPr>
              <w:t>نشاط 4: من القائل؟</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7CA0802">
            <w:pPr>
              <w:pStyle w:val="style4098"/>
              <w:pBdr>
                <w:left w:val="nil"/>
                <w:right w:val="nil"/>
                <w:top w:val="nil"/>
                <w:bottom w:val="nil"/>
                <w:between w:val="nil"/>
              </w:pBdr>
              <w:bidi/>
              <w:rPr>
                <w:sz w:val="20"/>
                <w:szCs w:val="20"/>
              </w:rPr>
            </w:pPr>
            <w:r>
              <w:rPr>
                <w:sz w:val="20"/>
                <w:szCs w:val="20"/>
                <w:rtl/>
              </w:rPr>
              <w:t>نوفمبر (الأسبوع الثالث)</w:t>
            </w:r>
          </w:p>
          <w:p w14:paraId="F998589B">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D03B1EE8">
            <w:pPr>
              <w:pStyle w:val="style4098"/>
              <w:pBdr>
                <w:left w:val="nil"/>
                <w:right w:val="nil"/>
                <w:top w:val="nil"/>
                <w:bottom w:val="nil"/>
                <w:between w:val="nil"/>
              </w:pBdr>
              <w:bidi/>
              <w:spacing w:before="120" w:after="120"/>
              <w:rPr>
                <w:sz w:val="20"/>
                <w:szCs w:val="20"/>
              </w:rPr>
            </w:pPr>
            <w:r>
              <w:rPr>
                <w:sz w:val="20"/>
                <w:szCs w:val="20"/>
                <w:rtl/>
              </w:rPr>
              <w:t>أن يدرك الطلبة نبرات الصوت وطبقاته، ويوظفوا مهارات التمييز والإصغاء، ويشاركوا بتلقائية.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079944C4">
            <w:pPr>
              <w:pStyle w:val="style4098"/>
              <w:pBdr>
                <w:left w:val="nil"/>
                <w:right w:val="nil"/>
                <w:top w:val="nil"/>
                <w:bottom w:val="nil"/>
                <w:between w:val="nil"/>
              </w:pBdr>
              <w:bidi/>
              <w:rPr>
                <w:sz w:val="20"/>
                <w:szCs w:val="20"/>
              </w:rPr>
            </w:pPr>
            <w:r>
              <w:rPr>
                <w:sz w:val="20"/>
                <w:szCs w:val="20"/>
                <w:rtl/>
              </w:rPr>
              <w:t>1. وضع مقعد في المقدمة ظهره للطلبة وجلوس طالب عليه.</w:t>
            </w:r>
          </w:p>
          <w:p w14:paraId="AC8C7436">
            <w:pPr>
              <w:pStyle w:val="style4098"/>
              <w:pBdr>
                <w:left w:val="nil"/>
                <w:right w:val="nil"/>
                <w:top w:val="nil"/>
                <w:bottom w:val="nil"/>
                <w:between w:val="nil"/>
              </w:pBdr>
              <w:bidi/>
              <w:rPr>
                <w:sz w:val="20"/>
                <w:szCs w:val="20"/>
              </w:rPr>
            </w:pPr>
            <w:r>
              <w:rPr>
                <w:sz w:val="20"/>
                <w:szCs w:val="20"/>
                <w:rtl/>
              </w:rPr>
              <w:t>2. اختيار جملة محددة (مثل: ماذا ستأكل اليوم؟).</w:t>
            </w:r>
          </w:p>
          <w:p w14:paraId="6B472F98">
            <w:pPr>
              <w:pStyle w:val="style4098"/>
              <w:pBdr>
                <w:left w:val="nil"/>
                <w:right w:val="nil"/>
                <w:top w:val="nil"/>
                <w:bottom w:val="nil"/>
                <w:between w:val="nil"/>
              </w:pBdr>
              <w:bidi/>
              <w:rPr>
                <w:sz w:val="20"/>
                <w:szCs w:val="20"/>
              </w:rPr>
            </w:pPr>
            <w:r>
              <w:rPr>
                <w:sz w:val="20"/>
                <w:szCs w:val="20"/>
                <w:rtl/>
              </w:rPr>
              <w:t>3. تقدم الطلبة واحداً تلو الآخر خلف المقعد لقول الجملة بنبرة متغيرة (غليظ، رفيع، جهوري).</w:t>
            </w:r>
          </w:p>
          <w:p w14:paraId="82D67E4A">
            <w:pPr>
              <w:pStyle w:val="style4098"/>
              <w:pBdr>
                <w:left w:val="nil"/>
                <w:right w:val="nil"/>
                <w:top w:val="nil"/>
                <w:bottom w:val="nil"/>
                <w:between w:val="nil"/>
              </w:pBdr>
              <w:bidi/>
              <w:spacing w:before="120" w:after="120"/>
              <w:rPr>
                <w:sz w:val="20"/>
                <w:szCs w:val="20"/>
              </w:rPr>
            </w:pPr>
            <w:r>
              <w:rPr>
                <w:sz w:val="20"/>
                <w:szCs w:val="20"/>
                <w:rtl/>
              </w:rPr>
              <w:t>4. حزر القائل من قبل الطالب الجالس، واستبدال الأماكن عند التخمين الصحيح.</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4BFCE34D">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مقعد مدرسي.</w:t>
            </w:r>
          </w:p>
          <w:p w14:paraId="937D30D9">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تقويم الأقران، التقويم المعتمد على الأداء.</w:t>
            </w:r>
          </w:p>
          <w:p w14:paraId="1F125871">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قوائم الشطب والرصد، سجل وصف سير تعلم الطالب.</w:t>
            </w:r>
          </w:p>
        </w:tc>
      </w:tr>
      <w:tr w14:paraId="C4C372DB">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0260D8A2">
            <w:pPr>
              <w:pStyle w:val="style4098"/>
              <w:pBdr>
                <w:left w:val="nil"/>
                <w:right w:val="nil"/>
                <w:top w:val="nil"/>
                <w:bottom w:val="nil"/>
                <w:between w:val="nil"/>
              </w:pBdr>
              <w:bidi/>
              <w:spacing w:before="120" w:after="120"/>
              <w:rPr>
                <w:b/>
                <w:bCs/>
                <w:sz w:val="20"/>
                <w:szCs w:val="20"/>
              </w:rPr>
            </w:pPr>
            <w:r>
              <w:rPr>
                <w:b/>
                <w:bCs/>
                <w:sz w:val="20"/>
                <w:szCs w:val="20"/>
                <w:rtl/>
              </w:rPr>
              <w:t>نشاط 5: من القائد؟</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F5CE6BBE">
            <w:pPr>
              <w:pStyle w:val="style4098"/>
              <w:pBdr>
                <w:left w:val="nil"/>
                <w:right w:val="nil"/>
                <w:top w:val="nil"/>
                <w:bottom w:val="nil"/>
                <w:between w:val="nil"/>
              </w:pBdr>
              <w:bidi/>
              <w:rPr>
                <w:sz w:val="20"/>
                <w:szCs w:val="20"/>
              </w:rPr>
            </w:pPr>
            <w:r>
              <w:rPr>
                <w:sz w:val="20"/>
                <w:szCs w:val="20"/>
                <w:rtl/>
              </w:rPr>
              <w:t>ديسمبر (الأسبوع الأول)</w:t>
            </w:r>
          </w:p>
          <w:p w14:paraId="9A24E37C">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FB85AFD7">
            <w:pPr>
              <w:pStyle w:val="style4098"/>
              <w:pBdr>
                <w:left w:val="nil"/>
                <w:right w:val="nil"/>
                <w:top w:val="nil"/>
                <w:bottom w:val="nil"/>
                <w:between w:val="nil"/>
              </w:pBdr>
              <w:bidi/>
              <w:spacing w:before="120" w:after="120"/>
              <w:rPr>
                <w:sz w:val="20"/>
                <w:szCs w:val="20"/>
              </w:rPr>
            </w:pPr>
            <w:r>
              <w:rPr>
                <w:sz w:val="20"/>
                <w:szCs w:val="20"/>
                <w:rtl/>
              </w:rPr>
              <w:t>أن يتعرف الطلبة أهمية التواصل والقيادة، ويوظفوا قوة الملاحظة وسرعة البديهة، ويظهروا الثقة بالنفس.</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6FC1B301">
            <w:pPr>
              <w:pStyle w:val="style4098"/>
              <w:pBdr>
                <w:left w:val="nil"/>
                <w:right w:val="nil"/>
                <w:top w:val="nil"/>
                <w:bottom w:val="nil"/>
                <w:between w:val="nil"/>
              </w:pBdr>
              <w:bidi/>
              <w:rPr>
                <w:sz w:val="20"/>
                <w:szCs w:val="20"/>
              </w:rPr>
            </w:pPr>
            <w:r>
              <w:rPr>
                <w:sz w:val="20"/>
                <w:szCs w:val="20"/>
                <w:rtl/>
              </w:rPr>
              <w:t>1. اختيار قائد يصدر أصواتاً وإيقاعات، واختيار طالب كاشف يغمض عينيه.</w:t>
            </w:r>
          </w:p>
          <w:p w14:paraId="F624F837">
            <w:pPr>
              <w:pStyle w:val="style4098"/>
              <w:pBdr>
                <w:left w:val="nil"/>
                <w:right w:val="nil"/>
                <w:top w:val="nil"/>
                <w:bottom w:val="nil"/>
                <w:between w:val="nil"/>
              </w:pBdr>
              <w:bidi/>
              <w:rPr>
                <w:sz w:val="20"/>
                <w:szCs w:val="20"/>
              </w:rPr>
            </w:pPr>
            <w:r>
              <w:rPr>
                <w:sz w:val="20"/>
                <w:szCs w:val="20"/>
                <w:rtl/>
              </w:rPr>
              <w:t>2. تحرك المجموعة بعشوائية متبعين حركات القائد وإيقاعاته.</w:t>
            </w:r>
          </w:p>
          <w:p w14:paraId="7CBD2E32">
            <w:pPr>
              <w:pStyle w:val="style4098"/>
              <w:pBdr>
                <w:left w:val="nil"/>
                <w:right w:val="nil"/>
                <w:top w:val="nil"/>
                <w:bottom w:val="nil"/>
                <w:between w:val="nil"/>
              </w:pBdr>
              <w:bidi/>
              <w:rPr>
                <w:sz w:val="20"/>
                <w:szCs w:val="20"/>
              </w:rPr>
            </w:pPr>
            <w:r>
              <w:rPr>
                <w:sz w:val="20"/>
                <w:szCs w:val="20"/>
                <w:rtl/>
              </w:rPr>
              <w:t>3. فتح عين الكاشف وإعطاؤه دقيقة واحدة لتحديد القائد وسط تضليل المجموعة.</w:t>
            </w:r>
          </w:p>
          <w:p w14:paraId="AC72EE60">
            <w:pPr>
              <w:pStyle w:val="style4098"/>
              <w:pBdr>
                <w:left w:val="nil"/>
                <w:right w:val="nil"/>
                <w:top w:val="nil"/>
                <w:bottom w:val="nil"/>
                <w:between w:val="nil"/>
              </w:pBdr>
              <w:bidi/>
              <w:spacing w:before="120" w:after="120"/>
              <w:rPr>
                <w:sz w:val="20"/>
                <w:szCs w:val="20"/>
              </w:rPr>
            </w:pPr>
            <w:r>
              <w:rPr>
                <w:sz w:val="20"/>
                <w:szCs w:val="20"/>
                <w:rtl/>
              </w:rPr>
              <w:t xml:space="preserve">4. تكرار </w:t>
            </w:r>
            <w:r>
              <w:rPr>
                <w:sz w:val="20"/>
                <w:szCs w:val="20"/>
              </w:rPr>
              <w:t>Activity</w:t>
            </w:r>
            <w:r>
              <w:rPr>
                <w:sz w:val="20"/>
                <w:szCs w:val="20"/>
                <w:rtl/>
              </w:rPr>
              <w:t xml:space="preserve"> مع تبديل الأدوار.</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97438D43">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المساحة المتاحة للغرفة الصفية/الساحة.</w:t>
            </w:r>
          </w:p>
          <w:p w14:paraId="7291349C">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التقويم بالتواصل، الأداء المحاكى.</w:t>
            </w:r>
          </w:p>
          <w:p w14:paraId="A076E0A4">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سلالم تقدير، قوائم رصد، السجل القصصي.</w:t>
            </w:r>
          </w:p>
        </w:tc>
      </w:tr>
      <w:tr w14:paraId="3B0BC5F6">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6C0607F4">
            <w:pPr>
              <w:pStyle w:val="style4098"/>
              <w:pBdr>
                <w:left w:val="nil"/>
                <w:right w:val="nil"/>
                <w:top w:val="nil"/>
                <w:bottom w:val="nil"/>
                <w:between w:val="nil"/>
              </w:pBdr>
              <w:bidi/>
              <w:spacing w:before="120" w:after="120"/>
              <w:rPr>
                <w:b/>
                <w:bCs/>
                <w:sz w:val="20"/>
                <w:szCs w:val="20"/>
              </w:rPr>
            </w:pPr>
            <w:r>
              <w:rPr>
                <w:b/>
                <w:bCs/>
                <w:sz w:val="20"/>
                <w:szCs w:val="20"/>
                <w:rtl/>
              </w:rPr>
              <w:t>نشاط 6: عرض وسرد</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54924E57">
            <w:pPr>
              <w:pStyle w:val="style4098"/>
              <w:pBdr>
                <w:left w:val="nil"/>
                <w:right w:val="nil"/>
                <w:top w:val="nil"/>
                <w:bottom w:val="nil"/>
                <w:between w:val="nil"/>
              </w:pBdr>
              <w:bidi/>
              <w:rPr>
                <w:sz w:val="20"/>
                <w:szCs w:val="20"/>
              </w:rPr>
            </w:pPr>
            <w:r>
              <w:rPr>
                <w:sz w:val="20"/>
                <w:szCs w:val="20"/>
                <w:rtl/>
              </w:rPr>
              <w:t>ديسمبر (الأسبوع الثالث)</w:t>
            </w:r>
          </w:p>
          <w:p w14:paraId="0D58B429">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CD25BD5E">
            <w:pPr>
              <w:pStyle w:val="style4098"/>
              <w:pBdr>
                <w:left w:val="nil"/>
                <w:right w:val="nil"/>
                <w:top w:val="nil"/>
                <w:bottom w:val="nil"/>
                <w:between w:val="nil"/>
              </w:pBdr>
              <w:bidi/>
              <w:spacing w:before="120" w:after="120"/>
              <w:rPr>
                <w:sz w:val="20"/>
                <w:szCs w:val="20"/>
              </w:rPr>
            </w:pPr>
            <w:r>
              <w:rPr>
                <w:sz w:val="20"/>
                <w:szCs w:val="20"/>
                <w:rtl/>
              </w:rPr>
              <w:t>أن يحلل الطلبة الحرف التراثية، ويوظفوا التعبير الشفوي والعرض الإبداعي، ويفخروا بالهوية الوطنية.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CA6C6430">
            <w:pPr>
              <w:pStyle w:val="style4098"/>
              <w:pBdr>
                <w:left w:val="nil"/>
                <w:right w:val="nil"/>
                <w:top w:val="nil"/>
                <w:bottom w:val="nil"/>
                <w:between w:val="nil"/>
              </w:pBdr>
              <w:bidi/>
              <w:rPr>
                <w:sz w:val="20"/>
                <w:szCs w:val="20"/>
              </w:rPr>
            </w:pPr>
            <w:r>
              <w:rPr>
                <w:sz w:val="20"/>
                <w:szCs w:val="20"/>
                <w:rtl/>
              </w:rPr>
              <w:t>1. إحضار قطعة تراثية (دلة، مطرزات، مهباش، زي شعبية) أو صورة عنها بالتعاون مع الأهل.</w:t>
            </w:r>
          </w:p>
          <w:p w14:paraId="AC1FC2C9">
            <w:pPr>
              <w:pStyle w:val="style4098"/>
              <w:pBdr>
                <w:left w:val="nil"/>
                <w:right w:val="nil"/>
                <w:top w:val="nil"/>
                <w:bottom w:val="nil"/>
                <w:between w:val="nil"/>
              </w:pBdr>
              <w:bidi/>
              <w:rPr>
                <w:sz w:val="20"/>
                <w:szCs w:val="20"/>
              </w:rPr>
            </w:pPr>
            <w:r>
              <w:rPr>
                <w:sz w:val="20"/>
                <w:szCs w:val="20"/>
                <w:rtl/>
              </w:rPr>
              <w:t>2. التحضير المسبق لمعلومات القطعة (اسمها، استخدامها، أهميتها التاريخية).</w:t>
            </w:r>
          </w:p>
          <w:p w14:paraId="794BA801">
            <w:pPr>
              <w:pStyle w:val="style4098"/>
              <w:pBdr>
                <w:left w:val="nil"/>
                <w:right w:val="nil"/>
                <w:top w:val="nil"/>
                <w:bottom w:val="nil"/>
                <w:between w:val="nil"/>
              </w:pBdr>
              <w:bidi/>
              <w:spacing w:before="120" w:after="120"/>
              <w:rPr>
                <w:sz w:val="20"/>
                <w:szCs w:val="20"/>
              </w:rPr>
            </w:pPr>
            <w:r>
              <w:rPr>
                <w:sz w:val="20"/>
                <w:szCs w:val="20"/>
                <w:rtl/>
              </w:rPr>
              <w:t>3. تقديم عرض شفوي أمام الزملاء يشرح قيمة القطعة وإرثها الثقافي.</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9CB28CD0">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قطع تراثية أو صور مجسمة.</w:t>
            </w:r>
          </w:p>
          <w:p w14:paraId="2AD96D66">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العرض التوضيحي، التواصل ومراجعة الذات.</w:t>
            </w:r>
          </w:p>
          <w:p w14:paraId="090C262B">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ملف الطالب، قائمة رصد لتقويم أقران الرموز الوطنية.</w:t>
            </w:r>
          </w:p>
        </w:tc>
      </w:tr>
    </w:tbl>
    <w:p w14:paraId="36224C26">
      <w:pPr>
        <w:pStyle w:val="style3"/>
        <w:bidi/>
        <w:spacing w:before="300" w:after="225"/>
        <w:rPr/>
      </w:pPr>
      <w:r>
        <w:rPr>
          <w:rtl/>
        </w:rPr>
        <w:t>الفصل الدراسي الثاني</w:t>
      </w:r>
    </w:p>
    <w:tbl>
      <w:tblPr>
        <w:tblStyle w:val="style4101"/>
        <w:bidiVisual/>
        <w:tblW w:w="9360" w:type="dxa"/>
        <w:tblInd w:w="5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1872"/>
        <w:gridCol w:w="1872"/>
        <w:gridCol w:w="1872"/>
        <w:gridCol w:w="1872"/>
        <w:gridCol w:w="1872"/>
      </w:tblGrid>
      <w:tr w14:paraId="FCC59A4C">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BACBEC73">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رقم النشاط واسمه</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3589E67B">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الزمن والملاحظات</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6582BA14">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النتاجات المتوقعة</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B0A7E8FE">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إجراءات التنفيذ والخطوات</w:t>
            </w:r>
          </w:p>
        </w:tc>
        <w:tc>
          <w:tcPr>
            <w:tcW w:w="1872"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890C864A">
            <w:pPr>
              <w:pStyle w:val="style4098"/>
              <w:pBdr>
                <w:left w:val="nil"/>
                <w:right w:val="nil"/>
                <w:top w:val="nil"/>
                <w:bottom w:val="nil"/>
                <w:between w:val="nil"/>
              </w:pBdr>
              <w:bidi/>
              <w:spacing w:before="120" w:after="120"/>
              <w:rPr>
                <w:b/>
                <w:bCs/>
                <w:color w:val="2c5282"/>
                <w:sz w:val="20"/>
                <w:szCs w:val="20"/>
              </w:rPr>
            </w:pPr>
            <w:r>
              <w:rPr>
                <w:b/>
                <w:bCs/>
                <w:color w:val="2c5282"/>
                <w:sz w:val="20"/>
                <w:szCs w:val="20"/>
                <w:rtl/>
              </w:rPr>
              <w:t>الأدوات والاستراتيجيات وأدوات التقويم</w:t>
            </w:r>
          </w:p>
          <w:p w14:paraId="DCF2B3B2">
            <w:pPr>
              <w:pStyle w:val="style4098"/>
              <w:pBdr>
                <w:left w:val="nil"/>
                <w:right w:val="nil"/>
                <w:top w:val="nil"/>
                <w:bottom w:val="nil"/>
                <w:between w:val="nil"/>
              </w:pBdr>
              <w:bidi/>
              <w:rPr/>
            </w:pPr>
            <w:r>
              <w:t xml:space="preserve"> </w:t>
            </w:r>
          </w:p>
        </w:tc>
      </w:tr>
      <w:tr w14:paraId="4D4EF1B5">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1E37172F">
            <w:pPr>
              <w:pStyle w:val="style4098"/>
              <w:pBdr>
                <w:left w:val="nil"/>
                <w:right w:val="nil"/>
                <w:top w:val="nil"/>
                <w:bottom w:val="nil"/>
                <w:between w:val="nil"/>
              </w:pBdr>
              <w:bidi/>
              <w:spacing w:before="120" w:after="120"/>
              <w:rPr>
                <w:b/>
                <w:bCs/>
                <w:sz w:val="20"/>
                <w:szCs w:val="20"/>
              </w:rPr>
            </w:pPr>
            <w:r>
              <w:rPr>
                <w:b/>
                <w:bCs/>
                <w:sz w:val="20"/>
                <w:szCs w:val="20"/>
                <w:rtl/>
              </w:rPr>
              <w:t>نشاط 7: مشهد وإطار</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7754A598">
            <w:pPr>
              <w:pStyle w:val="style4098"/>
              <w:pBdr>
                <w:left w:val="nil"/>
                <w:right w:val="nil"/>
                <w:top w:val="nil"/>
                <w:bottom w:val="nil"/>
                <w:between w:val="nil"/>
              </w:pBdr>
              <w:bidi/>
              <w:rPr>
                <w:sz w:val="20"/>
                <w:szCs w:val="20"/>
              </w:rPr>
            </w:pPr>
            <w:r>
              <w:rPr>
                <w:sz w:val="20"/>
                <w:szCs w:val="20"/>
                <w:rtl/>
              </w:rPr>
              <w:t>فبراير (الأسبوع الثاني)</w:t>
            </w:r>
          </w:p>
          <w:p w14:paraId="CE0E9B57">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498F2337">
            <w:pPr>
              <w:pStyle w:val="style4098"/>
              <w:pBdr>
                <w:left w:val="nil"/>
                <w:right w:val="nil"/>
                <w:top w:val="nil"/>
                <w:bottom w:val="nil"/>
                <w:between w:val="nil"/>
              </w:pBdr>
              <w:bidi/>
              <w:spacing w:before="120" w:after="120"/>
              <w:rPr>
                <w:sz w:val="20"/>
                <w:szCs w:val="20"/>
              </w:rPr>
            </w:pPr>
            <w:r>
              <w:rPr>
                <w:sz w:val="20"/>
                <w:szCs w:val="20"/>
                <w:rtl/>
              </w:rPr>
              <w:t>أن يميز الطلبة بين المشهد الكلي والجزئي، ويوظفوا التركيز البصري والتآزر الحركي، وينتبهوا للتفاصيل.</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2181918B">
            <w:pPr>
              <w:pStyle w:val="style4098"/>
              <w:pBdr>
                <w:left w:val="nil"/>
                <w:right w:val="nil"/>
                <w:top w:val="nil"/>
                <w:bottom w:val="nil"/>
                <w:between w:val="nil"/>
              </w:pBdr>
              <w:bidi/>
              <w:rPr>
                <w:sz w:val="20"/>
                <w:szCs w:val="20"/>
              </w:rPr>
            </w:pPr>
            <w:r>
              <w:rPr>
                <w:sz w:val="20"/>
                <w:szCs w:val="20"/>
                <w:rtl/>
              </w:rPr>
              <w:t xml:space="preserve">1. النظر لشيء محدد في الصف ثم النظر إليه عبر إطار كرتوني </w:t>
            </w:r>
            <w:r>
              <w:rPr>
                <w:sz w:val="20"/>
                <w:szCs w:val="20"/>
              </w:rPr>
              <w:t>A</w:t>
            </w:r>
            <w:r>
              <w:rPr>
                <w:sz w:val="20"/>
                <w:szCs w:val="20"/>
                <w:rtl/>
              </w:rPr>
              <w:t>4 لمدة دقيقة.</w:t>
            </w:r>
          </w:p>
          <w:p w14:paraId="665B4AC7">
            <w:pPr>
              <w:pStyle w:val="style4098"/>
              <w:pBdr>
                <w:left w:val="nil"/>
                <w:right w:val="nil"/>
                <w:top w:val="nil"/>
                <w:bottom w:val="nil"/>
                <w:between w:val="nil"/>
              </w:pBdr>
              <w:bidi/>
              <w:rPr>
                <w:sz w:val="20"/>
                <w:szCs w:val="20"/>
              </w:rPr>
            </w:pPr>
            <w:r>
              <w:rPr>
                <w:sz w:val="20"/>
                <w:szCs w:val="20"/>
                <w:rtl/>
              </w:rPr>
              <w:t>2. وصف المنظر والمقارنة بين المشهدين الكلي والجزئي.</w:t>
            </w:r>
          </w:p>
          <w:p w14:paraId="AECB018B">
            <w:pPr>
              <w:pStyle w:val="style4098"/>
              <w:pBdr>
                <w:left w:val="nil"/>
                <w:right w:val="nil"/>
                <w:top w:val="nil"/>
                <w:bottom w:val="nil"/>
                <w:between w:val="nil"/>
              </w:pBdr>
              <w:bidi/>
              <w:rPr>
                <w:sz w:val="20"/>
                <w:szCs w:val="20"/>
              </w:rPr>
            </w:pPr>
            <w:r>
              <w:rPr>
                <w:sz w:val="20"/>
                <w:szCs w:val="20"/>
                <w:rtl/>
              </w:rPr>
              <w:t>3. النظر خارج النافذة عبر الإطار لمدة دقيقة والتعبير عن الفروق.</w:t>
            </w:r>
          </w:p>
          <w:p w14:paraId="0DD17DA4">
            <w:pPr>
              <w:pStyle w:val="style4098"/>
              <w:pBdr>
                <w:left w:val="nil"/>
                <w:right w:val="nil"/>
                <w:top w:val="nil"/>
                <w:bottom w:val="nil"/>
                <w:between w:val="nil"/>
              </w:pBdr>
              <w:bidi/>
              <w:spacing w:before="120" w:after="120"/>
              <w:rPr>
                <w:sz w:val="20"/>
                <w:szCs w:val="20"/>
              </w:rPr>
            </w:pPr>
            <w:r>
              <w:rPr>
                <w:sz w:val="20"/>
                <w:szCs w:val="20"/>
                <w:rtl/>
              </w:rPr>
              <w:t>4. تجسيد ما تم مشاهدته باستخدام أدوات البيئة الصفية.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0C8B95C1">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إطار كرتوني بحجم </w:t>
            </w:r>
            <w:r>
              <w:rPr>
                <w:sz w:val="20"/>
                <w:szCs w:val="20"/>
              </w:rPr>
              <w:t>A</w:t>
            </w:r>
            <w:r>
              <w:rPr>
                <w:sz w:val="20"/>
                <w:szCs w:val="20"/>
                <w:rtl/>
              </w:rPr>
              <w:t>4 يحضره الطلبة.</w:t>
            </w:r>
          </w:p>
          <w:p w14:paraId="FB876832">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الملاحظة، التقويم المعتمد على الأداء.</w:t>
            </w:r>
          </w:p>
          <w:p w14:paraId="3A029C1E">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قائمة رصد محاكاة الأداء التعبيري، التأمل الذاتي.</w:t>
            </w:r>
          </w:p>
        </w:tc>
      </w:tr>
      <w:tr w14:paraId="04722E97">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E8F2684D">
            <w:pPr>
              <w:pStyle w:val="style4098"/>
              <w:pBdr>
                <w:left w:val="nil"/>
                <w:right w:val="nil"/>
                <w:top w:val="nil"/>
                <w:bottom w:val="nil"/>
                <w:between w:val="nil"/>
              </w:pBdr>
              <w:bidi/>
              <w:spacing w:before="120" w:after="120"/>
              <w:rPr>
                <w:b/>
                <w:bCs/>
                <w:sz w:val="20"/>
                <w:szCs w:val="20"/>
              </w:rPr>
            </w:pPr>
            <w:r>
              <w:rPr>
                <w:b/>
                <w:bCs/>
                <w:sz w:val="20"/>
                <w:szCs w:val="20"/>
                <w:rtl/>
              </w:rPr>
              <w:t>نشاط 8: ما هذه الرائحة؟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C9CDE6D4">
            <w:pPr>
              <w:pStyle w:val="style4098"/>
              <w:pBdr>
                <w:left w:val="nil"/>
                <w:right w:val="nil"/>
                <w:top w:val="nil"/>
                <w:bottom w:val="nil"/>
                <w:between w:val="nil"/>
              </w:pBdr>
              <w:bidi/>
              <w:rPr>
                <w:sz w:val="20"/>
                <w:szCs w:val="20"/>
              </w:rPr>
            </w:pPr>
            <w:r>
              <w:rPr>
                <w:sz w:val="20"/>
                <w:szCs w:val="20"/>
                <w:rtl/>
              </w:rPr>
              <w:t>فبراير (الأسبوع الرابع)</w:t>
            </w:r>
          </w:p>
          <w:p w14:paraId="92B9C2D3">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A6F010C9">
            <w:pPr>
              <w:pStyle w:val="style4098"/>
              <w:pBdr>
                <w:left w:val="nil"/>
                <w:right w:val="nil"/>
                <w:top w:val="nil"/>
                <w:bottom w:val="nil"/>
                <w:between w:val="nil"/>
              </w:pBdr>
              <w:bidi/>
              <w:spacing w:before="120" w:after="120"/>
              <w:rPr>
                <w:sz w:val="20"/>
                <w:szCs w:val="20"/>
              </w:rPr>
            </w:pPr>
            <w:r>
              <w:rPr>
                <w:sz w:val="20"/>
                <w:szCs w:val="20"/>
                <w:rtl/>
              </w:rPr>
              <w:t>أن يتعرف الطلبة تنوع الروائح وفوائدها، ويمارسوا التركيز بحاسة الشم، ويعبروا عن مشاعرهم بدقة.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5A983741">
            <w:pPr>
              <w:pStyle w:val="style4098"/>
              <w:pBdr>
                <w:left w:val="nil"/>
                <w:right w:val="nil"/>
                <w:top w:val="nil"/>
                <w:bottom w:val="nil"/>
                <w:between w:val="nil"/>
              </w:pBdr>
              <w:bidi/>
              <w:rPr>
                <w:sz w:val="20"/>
                <w:szCs w:val="20"/>
              </w:rPr>
            </w:pPr>
            <w:r>
              <w:rPr>
                <w:sz w:val="20"/>
                <w:szCs w:val="20"/>
                <w:rtl/>
              </w:rPr>
              <w:t>1. الجلوس بشكل دائري وتغطية أعين المجموعة الأولى بقماش.</w:t>
            </w:r>
          </w:p>
          <w:p w14:paraId="9C79258E">
            <w:pPr>
              <w:pStyle w:val="style4098"/>
              <w:pBdr>
                <w:left w:val="nil"/>
                <w:right w:val="nil"/>
                <w:top w:val="nil"/>
                <w:bottom w:val="nil"/>
                <w:between w:val="nil"/>
              </w:pBdr>
              <w:bidi/>
              <w:rPr>
                <w:sz w:val="20"/>
                <w:szCs w:val="20"/>
              </w:rPr>
            </w:pPr>
            <w:r>
              <w:rPr>
                <w:sz w:val="20"/>
                <w:szCs w:val="20"/>
                <w:rtl/>
              </w:rPr>
              <w:t>2. تمرير أوعية بها روائح مميزة (نعناع، بصل، ياسمين، بودرة أطفال).</w:t>
            </w:r>
          </w:p>
          <w:p w14:paraId="9226B485">
            <w:pPr>
              <w:pStyle w:val="style4098"/>
              <w:pBdr>
                <w:left w:val="nil"/>
                <w:right w:val="nil"/>
                <w:top w:val="nil"/>
                <w:bottom w:val="nil"/>
                <w:between w:val="nil"/>
              </w:pBdr>
              <w:bidi/>
              <w:rPr>
                <w:sz w:val="20"/>
                <w:szCs w:val="20"/>
              </w:rPr>
            </w:pPr>
            <w:r>
              <w:rPr>
                <w:sz w:val="20"/>
                <w:szCs w:val="20"/>
                <w:rtl/>
              </w:rPr>
              <w:t>3. تدوين الإجابات على السبورة ثم نزع الأغطية ومناقشتها.</w:t>
            </w:r>
          </w:p>
          <w:p w14:paraId="73749423">
            <w:pPr>
              <w:pStyle w:val="style4098"/>
              <w:pBdr>
                <w:left w:val="nil"/>
                <w:right w:val="nil"/>
                <w:top w:val="nil"/>
                <w:bottom w:val="nil"/>
                <w:between w:val="nil"/>
              </w:pBdr>
              <w:bidi/>
              <w:spacing w:before="120" w:after="120"/>
              <w:rPr>
                <w:sz w:val="20"/>
                <w:szCs w:val="20"/>
              </w:rPr>
            </w:pPr>
            <w:r>
              <w:rPr>
                <w:sz w:val="20"/>
                <w:szCs w:val="20"/>
                <w:rtl/>
              </w:rPr>
              <w:t>4. التعبير عن الذكريات والمشاعر المرتبطة بروائح معينة.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0520488">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أوعية مغلقة بها مواد ذات رائحة، قطع قماش للعين.</w:t>
            </w:r>
          </w:p>
          <w:p w14:paraId="C6078E52">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التواصل والمناقشة، التقويم بمراجعة الذات.</w:t>
            </w:r>
          </w:p>
          <w:p w14:paraId="B7DB0E88">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قائمة رصد استنتاجات القدرات الحسية والتعبيرية.</w:t>
            </w:r>
          </w:p>
        </w:tc>
      </w:tr>
      <w:tr w14:paraId="98489731">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D6EDC400">
            <w:pPr>
              <w:pStyle w:val="style4098"/>
              <w:pBdr>
                <w:left w:val="nil"/>
                <w:right w:val="nil"/>
                <w:top w:val="nil"/>
                <w:bottom w:val="nil"/>
                <w:between w:val="nil"/>
              </w:pBdr>
              <w:bidi/>
              <w:spacing w:before="120" w:after="120"/>
              <w:rPr>
                <w:b/>
                <w:bCs/>
                <w:sz w:val="20"/>
                <w:szCs w:val="20"/>
              </w:rPr>
            </w:pPr>
            <w:r>
              <w:rPr>
                <w:b/>
                <w:bCs/>
                <w:sz w:val="20"/>
                <w:szCs w:val="20"/>
                <w:rtl/>
              </w:rPr>
              <w:t>نشاط 9: شخصيتي</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5829933B">
            <w:pPr>
              <w:pStyle w:val="style4098"/>
              <w:pBdr>
                <w:left w:val="nil"/>
                <w:right w:val="nil"/>
                <w:top w:val="nil"/>
                <w:bottom w:val="nil"/>
                <w:between w:val="nil"/>
              </w:pBdr>
              <w:bidi/>
              <w:rPr>
                <w:sz w:val="20"/>
                <w:szCs w:val="20"/>
              </w:rPr>
            </w:pPr>
            <w:r>
              <w:rPr>
                <w:sz w:val="20"/>
                <w:szCs w:val="20"/>
                <w:rtl/>
              </w:rPr>
              <w:t>مارس (الأسبوع الثاني)</w:t>
            </w:r>
          </w:p>
          <w:p w14:paraId="988AAD3F">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07E0B86">
            <w:pPr>
              <w:pStyle w:val="style4098"/>
              <w:pBdr>
                <w:left w:val="nil"/>
                <w:right w:val="nil"/>
                <w:top w:val="nil"/>
                <w:bottom w:val="nil"/>
                <w:between w:val="nil"/>
              </w:pBdr>
              <w:bidi/>
              <w:spacing w:before="120" w:after="120"/>
              <w:rPr>
                <w:sz w:val="20"/>
                <w:szCs w:val="20"/>
              </w:rPr>
            </w:pPr>
            <w:r>
              <w:rPr>
                <w:sz w:val="20"/>
                <w:szCs w:val="20"/>
                <w:rtl/>
              </w:rPr>
              <w:t>أن يتعرف الطلبة العوامل المؤثرة في تشكيل الهوية، ويوظفوا التأمل والتفكير الناقد، ويحترموا الاختلاف.</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AF258631">
            <w:pPr>
              <w:pStyle w:val="style4098"/>
              <w:pBdr>
                <w:left w:val="nil"/>
                <w:right w:val="nil"/>
                <w:top w:val="nil"/>
                <w:bottom w:val="nil"/>
                <w:between w:val="nil"/>
              </w:pBdr>
              <w:bidi/>
              <w:rPr>
                <w:sz w:val="20"/>
                <w:szCs w:val="20"/>
              </w:rPr>
            </w:pPr>
            <w:r>
              <w:rPr>
                <w:sz w:val="20"/>
                <w:szCs w:val="20"/>
                <w:rtl/>
              </w:rPr>
              <w:t>1. كتابة السؤال الرئيسي على السبورة: "ما الذي يجعل منا ما نحن عليه؟".</w:t>
            </w:r>
          </w:p>
          <w:p w14:paraId="9B0F2891">
            <w:pPr>
              <w:pStyle w:val="style4098"/>
              <w:pBdr>
                <w:left w:val="nil"/>
                <w:right w:val="nil"/>
                <w:top w:val="nil"/>
                <w:bottom w:val="nil"/>
                <w:between w:val="nil"/>
              </w:pBdr>
              <w:bidi/>
              <w:rPr>
                <w:sz w:val="20"/>
                <w:szCs w:val="20"/>
              </w:rPr>
            </w:pPr>
            <w:r>
              <w:rPr>
                <w:sz w:val="20"/>
                <w:szCs w:val="20"/>
                <w:rtl/>
              </w:rPr>
              <w:t>2. تسجيل الطلبة للعوامل (البيئة، الاقتصاد، الثقافة، القيم، العلاقات، الأهداف).</w:t>
            </w:r>
          </w:p>
          <w:p w14:paraId="FD481163">
            <w:pPr>
              <w:pStyle w:val="style4098"/>
              <w:pBdr>
                <w:left w:val="nil"/>
                <w:right w:val="nil"/>
                <w:top w:val="nil"/>
                <w:bottom w:val="nil"/>
                <w:between w:val="nil"/>
              </w:pBdr>
              <w:bidi/>
              <w:rPr>
                <w:sz w:val="20"/>
                <w:szCs w:val="20"/>
              </w:rPr>
            </w:pPr>
            <w:r>
              <w:rPr>
                <w:sz w:val="20"/>
                <w:szCs w:val="20"/>
                <w:rtl/>
              </w:rPr>
              <w:t>3. تقسيم الطلبة لمجموعات (4 طلبة) لوصف سلوك شخصية حقيقية أو متخيلة.</w:t>
            </w:r>
          </w:p>
          <w:p w14:paraId="8C296E90">
            <w:pPr>
              <w:pStyle w:val="style4098"/>
              <w:pBdr>
                <w:left w:val="nil"/>
                <w:right w:val="nil"/>
                <w:top w:val="nil"/>
                <w:bottom w:val="nil"/>
                <w:between w:val="nil"/>
              </w:pBdr>
              <w:bidi/>
              <w:spacing w:before="120" w:after="120"/>
              <w:rPr>
                <w:sz w:val="20"/>
                <w:szCs w:val="20"/>
              </w:rPr>
            </w:pPr>
            <w:r>
              <w:rPr>
                <w:sz w:val="20"/>
                <w:szCs w:val="20"/>
                <w:rtl/>
              </w:rPr>
              <w:t>4. عرض وتوصيف الشخصيات أمام الصف لاستخدامها مستقبلاً في بناء النصوص.</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1923C9B6">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سبورة، طباشير/أقلام، دفاتر.</w:t>
            </w:r>
          </w:p>
          <w:p w14:paraId="8C416A2A">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التقويم بالتواصل، مراجعة الذات.</w:t>
            </w:r>
          </w:p>
          <w:p w14:paraId="98595D2E">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قائمة رصد مناقشة عوامل التنوع واختلاف الشخصيات.</w:t>
            </w:r>
          </w:p>
        </w:tc>
      </w:tr>
      <w:tr w14:paraId="D1C9BF20">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B758F7E6">
            <w:pPr>
              <w:pStyle w:val="style4098"/>
              <w:pBdr>
                <w:left w:val="nil"/>
                <w:right w:val="nil"/>
                <w:top w:val="nil"/>
                <w:bottom w:val="nil"/>
                <w:between w:val="nil"/>
              </w:pBdr>
              <w:bidi/>
              <w:spacing w:before="120" w:after="120"/>
              <w:rPr>
                <w:b/>
                <w:bCs/>
                <w:sz w:val="20"/>
                <w:szCs w:val="20"/>
              </w:rPr>
            </w:pPr>
            <w:r>
              <w:rPr>
                <w:b/>
                <w:bCs/>
                <w:sz w:val="20"/>
                <w:szCs w:val="20"/>
                <w:rtl/>
              </w:rPr>
              <w:t>نشاط 10: لون يذكرني بحدث</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F81CF53">
            <w:pPr>
              <w:pStyle w:val="style4098"/>
              <w:pBdr>
                <w:left w:val="nil"/>
                <w:right w:val="nil"/>
                <w:top w:val="nil"/>
                <w:bottom w:val="nil"/>
                <w:between w:val="nil"/>
              </w:pBdr>
              <w:bidi/>
              <w:rPr>
                <w:sz w:val="20"/>
                <w:szCs w:val="20"/>
              </w:rPr>
            </w:pPr>
            <w:r>
              <w:rPr>
                <w:sz w:val="20"/>
                <w:szCs w:val="20"/>
                <w:rtl/>
              </w:rPr>
              <w:t>أبريل (الأسبوع الأول)</w:t>
            </w:r>
          </w:p>
          <w:p w14:paraId="BF8E21A5">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F6700E6F">
            <w:pPr>
              <w:pStyle w:val="style4098"/>
              <w:pBdr>
                <w:left w:val="nil"/>
                <w:right w:val="nil"/>
                <w:top w:val="nil"/>
                <w:bottom w:val="nil"/>
                <w:between w:val="nil"/>
              </w:pBdr>
              <w:bidi/>
              <w:spacing w:before="120" w:after="120"/>
              <w:rPr>
                <w:sz w:val="20"/>
                <w:szCs w:val="20"/>
              </w:rPr>
            </w:pPr>
            <w:r>
              <w:rPr>
                <w:sz w:val="20"/>
                <w:szCs w:val="20"/>
                <w:rtl/>
              </w:rPr>
              <w:t>أن يربط الطلبة الألوان بالمشاعر والأحداث، ويعبروا عن ذواتهم بشفافية، ويحترموا الآراء المختلفة.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BC9D3876">
            <w:pPr>
              <w:pStyle w:val="style4098"/>
              <w:pBdr>
                <w:left w:val="nil"/>
                <w:right w:val="nil"/>
                <w:top w:val="nil"/>
                <w:bottom w:val="nil"/>
                <w:between w:val="nil"/>
              </w:pBdr>
              <w:bidi/>
              <w:rPr>
                <w:sz w:val="20"/>
                <w:szCs w:val="20"/>
              </w:rPr>
            </w:pPr>
            <w:r>
              <w:rPr>
                <w:sz w:val="20"/>
                <w:szCs w:val="20"/>
                <w:rtl/>
              </w:rPr>
              <w:t>1. تثبيت طبق كرتون مقسم لخانات ملونة شاقولية على الحائط.</w:t>
            </w:r>
          </w:p>
          <w:p w14:paraId="B5E0C068">
            <w:pPr>
              <w:pStyle w:val="style4098"/>
              <w:pBdr>
                <w:left w:val="nil"/>
                <w:right w:val="nil"/>
                <w:top w:val="nil"/>
                <w:bottom w:val="nil"/>
                <w:between w:val="nil"/>
              </w:pBdr>
              <w:bidi/>
              <w:rPr>
                <w:sz w:val="20"/>
                <w:szCs w:val="20"/>
              </w:rPr>
            </w:pPr>
            <w:r>
              <w:rPr>
                <w:sz w:val="20"/>
                <w:szCs w:val="20"/>
                <w:rtl/>
              </w:rPr>
              <w:t>2. طرح الجملة النموذجية: "أفكر باللون (...) عندما أفكر بـ (...) لأن...".</w:t>
            </w:r>
          </w:p>
          <w:p w14:paraId="0F10B998">
            <w:pPr>
              <w:pStyle w:val="style4098"/>
              <w:pBdr>
                <w:left w:val="nil"/>
                <w:right w:val="nil"/>
                <w:top w:val="nil"/>
                <w:bottom w:val="nil"/>
                <w:between w:val="nil"/>
              </w:pBdr>
              <w:bidi/>
              <w:rPr>
                <w:sz w:val="20"/>
                <w:szCs w:val="20"/>
              </w:rPr>
            </w:pPr>
            <w:r>
              <w:rPr>
                <w:sz w:val="20"/>
                <w:szCs w:val="20"/>
                <w:rtl/>
              </w:rPr>
              <w:t>3. تسجيل أسماء الطلبة تحت الألوان المختارة مع إعطائهم حرية التعبير بالتمثيل.</w:t>
            </w:r>
          </w:p>
          <w:p w14:paraId="ED93FD34">
            <w:pPr>
              <w:pStyle w:val="style4098"/>
              <w:pBdr>
                <w:left w:val="nil"/>
                <w:right w:val="nil"/>
                <w:top w:val="nil"/>
                <w:bottom w:val="nil"/>
                <w:between w:val="nil"/>
              </w:pBdr>
              <w:bidi/>
              <w:spacing w:before="120" w:after="120"/>
              <w:rPr>
                <w:sz w:val="20"/>
                <w:szCs w:val="20"/>
              </w:rPr>
            </w:pPr>
            <w:r>
              <w:rPr>
                <w:sz w:val="20"/>
                <w:szCs w:val="20"/>
                <w:rtl/>
              </w:rPr>
              <w:t>4. مناقشة تباين الآراء واحترام وجهات النظر حول مفاهيم السلام والأمل والمشكلة.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F0F46576">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بطاقات ملونة، لوحة كرتون 100×70 سم، ورق لاصق.</w:t>
            </w:r>
          </w:p>
          <w:p w14:paraId="C0C2C640">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الملاحظة والأداء العملي والتواصل.</w:t>
            </w:r>
          </w:p>
          <w:p w14:paraId="671ABEC9">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قائمة رصد تقويم حرية التعبير والتأمل الذاتي.</w:t>
            </w:r>
          </w:p>
        </w:tc>
      </w:tr>
      <w:tr w14:paraId="6EBD7F24">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FB5669B">
            <w:pPr>
              <w:pStyle w:val="style4098"/>
              <w:pBdr>
                <w:left w:val="nil"/>
                <w:right w:val="nil"/>
                <w:top w:val="nil"/>
                <w:bottom w:val="nil"/>
                <w:between w:val="nil"/>
              </w:pBdr>
              <w:bidi/>
              <w:spacing w:before="120" w:after="120"/>
              <w:rPr>
                <w:b/>
                <w:bCs/>
                <w:sz w:val="20"/>
                <w:szCs w:val="20"/>
              </w:rPr>
            </w:pPr>
            <w:r>
              <w:rPr>
                <w:b/>
                <w:bCs/>
                <w:sz w:val="20"/>
                <w:szCs w:val="20"/>
                <w:rtl/>
              </w:rPr>
              <w:t>نشاط 11: لعب الأدوار وتغيير وجهات النظر</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9F3A0877">
            <w:pPr>
              <w:pStyle w:val="style4098"/>
              <w:pBdr>
                <w:left w:val="nil"/>
                <w:right w:val="nil"/>
                <w:top w:val="nil"/>
                <w:bottom w:val="nil"/>
                <w:between w:val="nil"/>
              </w:pBdr>
              <w:bidi/>
              <w:rPr>
                <w:sz w:val="20"/>
                <w:szCs w:val="20"/>
              </w:rPr>
            </w:pPr>
            <w:r>
              <w:rPr>
                <w:sz w:val="20"/>
                <w:szCs w:val="20"/>
                <w:rtl/>
              </w:rPr>
              <w:t>أبريل (الأسبوع الثالث)</w:t>
            </w:r>
          </w:p>
          <w:p w14:paraId="10715163">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36EF0E14">
            <w:pPr>
              <w:pStyle w:val="style4098"/>
              <w:pBdr>
                <w:left w:val="nil"/>
                <w:right w:val="nil"/>
                <w:top w:val="nil"/>
                <w:bottom w:val="nil"/>
                <w:between w:val="nil"/>
              </w:pBdr>
              <w:bidi/>
              <w:spacing w:before="120" w:after="120"/>
              <w:rPr>
                <w:sz w:val="20"/>
                <w:szCs w:val="20"/>
              </w:rPr>
            </w:pPr>
            <w:r>
              <w:rPr>
                <w:sz w:val="20"/>
                <w:szCs w:val="20"/>
                <w:rtl/>
              </w:rPr>
              <w:t>أن يحلل الطلبة المواقف الحياتية، ويستخدموا الحجة والإقناع، ويمارسوا ضبط النفس والاحترام.</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6AC468E0">
            <w:pPr>
              <w:pStyle w:val="style4098"/>
              <w:pBdr>
                <w:left w:val="nil"/>
                <w:right w:val="nil"/>
                <w:top w:val="nil"/>
                <w:bottom w:val="nil"/>
                <w:between w:val="nil"/>
              </w:pBdr>
              <w:bidi/>
              <w:rPr>
                <w:sz w:val="20"/>
                <w:szCs w:val="20"/>
              </w:rPr>
            </w:pPr>
            <w:r>
              <w:rPr>
                <w:sz w:val="20"/>
                <w:szCs w:val="20"/>
                <w:rtl/>
              </w:rPr>
              <w:t>1. عرض موقف جلبي متعارض (مثال: رمي النفايات بين الأب والإبن).</w:t>
            </w:r>
          </w:p>
          <w:p w14:paraId="1546153C">
            <w:pPr>
              <w:pStyle w:val="style4098"/>
              <w:pBdr>
                <w:left w:val="nil"/>
                <w:right w:val="nil"/>
                <w:top w:val="nil"/>
                <w:bottom w:val="nil"/>
                <w:between w:val="nil"/>
              </w:pBdr>
              <w:bidi/>
              <w:rPr>
                <w:sz w:val="20"/>
                <w:szCs w:val="20"/>
              </w:rPr>
            </w:pPr>
            <w:r>
              <w:rPr>
                <w:sz w:val="20"/>
                <w:szCs w:val="20"/>
                <w:rtl/>
              </w:rPr>
              <w:t>2. جلوس طالبين على مقعدين وبدء الحوار لإقناع الطرف الآخر.</w:t>
            </w:r>
          </w:p>
          <w:p w14:paraId="89EB0284">
            <w:pPr>
              <w:pStyle w:val="style4098"/>
              <w:pBdr>
                <w:left w:val="nil"/>
                <w:right w:val="nil"/>
                <w:top w:val="nil"/>
                <w:bottom w:val="nil"/>
                <w:between w:val="nil"/>
              </w:pBdr>
              <w:bidi/>
              <w:rPr>
                <w:sz w:val="20"/>
                <w:szCs w:val="20"/>
              </w:rPr>
            </w:pPr>
            <w:r>
              <w:rPr>
                <w:sz w:val="20"/>
                <w:szCs w:val="20"/>
                <w:rtl/>
              </w:rPr>
              <w:t>3. عند سماع تصفيق/طبل يتم تبديل الأدوار ووجهات النظر فوراً (3 مرات على الأقل).</w:t>
            </w:r>
          </w:p>
          <w:p w14:paraId="F4C9F35B">
            <w:pPr>
              <w:pStyle w:val="style4098"/>
              <w:pBdr>
                <w:left w:val="nil"/>
                <w:right w:val="nil"/>
                <w:top w:val="nil"/>
                <w:bottom w:val="nil"/>
                <w:between w:val="nil"/>
              </w:pBdr>
              <w:bidi/>
              <w:spacing w:before="120" w:after="120"/>
              <w:rPr>
                <w:sz w:val="20"/>
                <w:szCs w:val="20"/>
              </w:rPr>
            </w:pPr>
            <w:r>
              <w:rPr>
                <w:sz w:val="20"/>
                <w:szCs w:val="20"/>
                <w:rtl/>
              </w:rPr>
              <w:t>4. إيقاف الدراما ومناقشة الشعور والتعليلات عند تغيير الموقع.</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839BAF9">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مقعدان مدرسيان، طبل أو تصفيق باليد.</w:t>
            </w:r>
          </w:p>
          <w:p w14:paraId="6C889E8F">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لعب الأدوار والمحاكاة، المناظرة والمناقشة.</w:t>
            </w:r>
          </w:p>
          <w:p w14:paraId="BD907139">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تقارير تقويم التبديل الذهني وقوائم الرصد.</w:t>
            </w:r>
          </w:p>
        </w:tc>
      </w:tr>
      <w:tr w14:paraId="E58322CB">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EFA46DB8">
            <w:pPr>
              <w:pStyle w:val="style4098"/>
              <w:pBdr>
                <w:left w:val="nil"/>
                <w:right w:val="nil"/>
                <w:top w:val="nil"/>
                <w:bottom w:val="nil"/>
                <w:between w:val="nil"/>
              </w:pBdr>
              <w:bidi/>
              <w:spacing w:before="120" w:after="120"/>
              <w:rPr>
                <w:b/>
                <w:bCs/>
                <w:sz w:val="20"/>
                <w:szCs w:val="20"/>
              </w:rPr>
            </w:pPr>
            <w:r>
              <w:rPr>
                <w:b/>
                <w:bCs/>
                <w:sz w:val="20"/>
                <w:szCs w:val="20"/>
                <w:rtl/>
              </w:rPr>
              <w:t>نشاط 12: قراءة قصص</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DA746BEA">
            <w:pPr>
              <w:pStyle w:val="style4098"/>
              <w:pBdr>
                <w:left w:val="nil"/>
                <w:right w:val="nil"/>
                <w:top w:val="nil"/>
                <w:bottom w:val="nil"/>
                <w:between w:val="nil"/>
              </w:pBdr>
              <w:bidi/>
              <w:rPr>
                <w:sz w:val="20"/>
                <w:szCs w:val="20"/>
              </w:rPr>
            </w:pPr>
            <w:r>
              <w:rPr>
                <w:sz w:val="20"/>
                <w:szCs w:val="20"/>
                <w:rtl/>
              </w:rPr>
              <w:t>مايو (الأسبوع الأول)</w:t>
            </w:r>
          </w:p>
          <w:p w14:paraId="0B94BB89">
            <w:pPr>
              <w:pStyle w:val="style4098"/>
              <w:pBdr>
                <w:left w:val="nil"/>
                <w:right w:val="nil"/>
                <w:top w:val="nil"/>
                <w:bottom w:val="nil"/>
                <w:between w:val="nil"/>
              </w:pBdr>
              <w:bidi/>
              <w:spacing w:before="120" w:after="120"/>
              <w:rPr>
                <w:sz w:val="20"/>
                <w:szCs w:val="20"/>
              </w:rPr>
            </w:pPr>
            <w:r>
              <w:rPr>
                <w:sz w:val="20"/>
                <w:szCs w:val="20"/>
                <w:rtl/>
              </w:rPr>
              <w:t>حصة واحدة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3213EB13">
            <w:pPr>
              <w:pStyle w:val="style4098"/>
              <w:pBdr>
                <w:left w:val="nil"/>
                <w:right w:val="nil"/>
                <w:top w:val="nil"/>
                <w:bottom w:val="nil"/>
                <w:between w:val="nil"/>
              </w:pBdr>
              <w:bidi/>
              <w:spacing w:before="120" w:after="120"/>
              <w:rPr>
                <w:sz w:val="20"/>
                <w:szCs w:val="20"/>
              </w:rPr>
            </w:pPr>
            <w:r>
              <w:rPr>
                <w:sz w:val="20"/>
                <w:szCs w:val="20"/>
                <w:rtl/>
              </w:rPr>
              <w:t>أن يقرأ الطلبة قصصاً بأسلوب تعبيري شائق، ويوظفوا مهارات الصوت والجسد، ويعززوا التكافل.</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AAEFFF81">
            <w:pPr>
              <w:pStyle w:val="style4098"/>
              <w:pBdr>
                <w:left w:val="nil"/>
                <w:right w:val="nil"/>
                <w:top w:val="nil"/>
                <w:bottom w:val="nil"/>
                <w:between w:val="nil"/>
              </w:pBdr>
              <w:bidi/>
              <w:rPr>
                <w:sz w:val="20"/>
                <w:szCs w:val="20"/>
              </w:rPr>
            </w:pPr>
            <w:r>
              <w:rPr>
                <w:sz w:val="20"/>
                <w:szCs w:val="20"/>
                <w:rtl/>
              </w:rPr>
              <w:t>1. اختيار طلبة من الصفوف العليا (مثال: العاشرة/السادس).</w:t>
            </w:r>
          </w:p>
          <w:p w14:paraId="7057C93D">
            <w:pPr>
              <w:pStyle w:val="style4098"/>
              <w:pBdr>
                <w:left w:val="nil"/>
                <w:right w:val="nil"/>
                <w:top w:val="nil"/>
                <w:bottom w:val="nil"/>
                <w:between w:val="nil"/>
              </w:pBdr>
              <w:bidi/>
              <w:rPr>
                <w:sz w:val="20"/>
                <w:szCs w:val="20"/>
              </w:rPr>
            </w:pPr>
            <w:r>
              <w:rPr>
                <w:sz w:val="20"/>
                <w:szCs w:val="20"/>
                <w:rtl/>
              </w:rPr>
              <w:t>2. تدريبهم على القراءة التعبيرية باستخدام نبرات وتعبيرات مميزة.</w:t>
            </w:r>
          </w:p>
          <w:p w14:paraId="EF42AB42">
            <w:pPr>
              <w:pStyle w:val="style4098"/>
              <w:pBdr>
                <w:left w:val="nil"/>
                <w:right w:val="nil"/>
                <w:top w:val="nil"/>
                <w:bottom w:val="nil"/>
                <w:between w:val="nil"/>
              </w:pBdr>
              <w:bidi/>
              <w:rPr>
                <w:sz w:val="20"/>
                <w:szCs w:val="20"/>
              </w:rPr>
            </w:pPr>
            <w:r>
              <w:rPr>
                <w:sz w:val="20"/>
                <w:szCs w:val="20"/>
                <w:rtl/>
              </w:rPr>
              <w:t>3. زيارة طلبة الصفوف الدنيا (مثل الرابع/الأول) وقراءة القصص لهم.</w:t>
            </w:r>
          </w:p>
          <w:p w14:paraId="21E9F55E">
            <w:pPr>
              <w:pStyle w:val="style4098"/>
              <w:pBdr>
                <w:left w:val="nil"/>
                <w:right w:val="nil"/>
                <w:top w:val="nil"/>
                <w:bottom w:val="nil"/>
                <w:between w:val="nil"/>
              </w:pBdr>
              <w:bidi/>
              <w:spacing w:before="120" w:after="120"/>
              <w:rPr>
                <w:sz w:val="20"/>
                <w:szCs w:val="20"/>
              </w:rPr>
            </w:pPr>
            <w:r>
              <w:rPr>
                <w:sz w:val="20"/>
                <w:szCs w:val="20"/>
                <w:rtl/>
              </w:rPr>
              <w:t>4. مناقشة العبر المستفادة والتعبير عن مشاعر خدمة الآخرين والتكافل.</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42DECF6A">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قصص متنوعة تناسب المراحل العمري المحددة من المكتبة.</w:t>
            </w:r>
          </w:p>
          <w:p w14:paraId="9274DB7D">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الأداء العملي، التواصل الشفوي.</w:t>
            </w:r>
          </w:p>
          <w:p w14:paraId="3D5527B7">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قائمة رصد تقارير التفكير الإبداعي والمسؤولية المجتمعية.</w:t>
            </w:r>
          </w:p>
        </w:tc>
      </w:tr>
      <w:tr w14:paraId="02BF7443">
        <w:tblPrEx/>
        <w:trPr>
          <w:cantSplit/>
          <w:tblHeader/>
        </w:trPr>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8ACB5180">
            <w:pPr>
              <w:pStyle w:val="style4098"/>
              <w:pBdr>
                <w:left w:val="nil"/>
                <w:right w:val="nil"/>
                <w:top w:val="nil"/>
                <w:bottom w:val="nil"/>
                <w:between w:val="nil"/>
              </w:pBdr>
              <w:bidi/>
              <w:spacing w:before="120" w:after="120"/>
              <w:rPr>
                <w:b/>
                <w:bCs/>
                <w:sz w:val="20"/>
                <w:szCs w:val="20"/>
              </w:rPr>
            </w:pPr>
            <w:r>
              <w:rPr>
                <w:b/>
                <w:bCs/>
                <w:sz w:val="20"/>
                <w:szCs w:val="20"/>
                <w:rtl/>
              </w:rPr>
              <w:t>نشاط 13: فكر واربح</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9999BAA0">
            <w:pPr>
              <w:pStyle w:val="style4098"/>
              <w:pBdr>
                <w:left w:val="nil"/>
                <w:right w:val="nil"/>
                <w:top w:val="nil"/>
                <w:bottom w:val="nil"/>
                <w:between w:val="nil"/>
              </w:pBdr>
              <w:bidi/>
              <w:rPr>
                <w:sz w:val="20"/>
                <w:szCs w:val="20"/>
              </w:rPr>
            </w:pPr>
            <w:r>
              <w:rPr>
                <w:sz w:val="20"/>
                <w:szCs w:val="20"/>
                <w:rtl/>
              </w:rPr>
              <w:t>مايو (الأسبوع الثالث)</w:t>
            </w:r>
          </w:p>
          <w:p w14:paraId="C9B5FEF8">
            <w:pPr>
              <w:pStyle w:val="style4098"/>
              <w:pBdr>
                <w:left w:val="nil"/>
                <w:right w:val="nil"/>
                <w:top w:val="nil"/>
                <w:bottom w:val="nil"/>
                <w:between w:val="nil"/>
              </w:pBdr>
              <w:bidi/>
              <w:spacing w:before="120" w:after="120"/>
              <w:rPr>
                <w:sz w:val="20"/>
                <w:szCs w:val="20"/>
              </w:rPr>
            </w:pPr>
            <w:r>
              <w:rPr>
                <w:sz w:val="20"/>
                <w:szCs w:val="20"/>
                <w:rtl/>
              </w:rPr>
              <w:t>حصتان</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FC605F63">
            <w:pPr>
              <w:pStyle w:val="style4098"/>
              <w:pBdr>
                <w:left w:val="nil"/>
                <w:right w:val="nil"/>
                <w:top w:val="nil"/>
                <w:bottom w:val="nil"/>
                <w:between w:val="nil"/>
              </w:pBdr>
              <w:bidi/>
              <w:spacing w:before="120" w:after="120"/>
              <w:rPr>
                <w:sz w:val="20"/>
                <w:szCs w:val="20"/>
              </w:rPr>
            </w:pPr>
            <w:r>
              <w:rPr>
                <w:sz w:val="20"/>
                <w:szCs w:val="20"/>
                <w:rtl/>
              </w:rPr>
              <w:t>أن يوسع الطلبة معارفهم العلمية والثقافية، ويوظفوا سرعة البديهة والبحث، ويتحلوا بالروح الرياضية.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BAA8D785">
            <w:pPr>
              <w:pStyle w:val="style4098"/>
              <w:pBdr>
                <w:left w:val="nil"/>
                <w:right w:val="nil"/>
                <w:top w:val="nil"/>
                <w:bottom w:val="nil"/>
                <w:between w:val="nil"/>
              </w:pBdr>
              <w:bidi/>
              <w:rPr>
                <w:sz w:val="20"/>
                <w:szCs w:val="20"/>
              </w:rPr>
            </w:pPr>
            <w:r>
              <w:rPr>
                <w:sz w:val="20"/>
                <w:szCs w:val="20"/>
                <w:rtl/>
              </w:rPr>
              <w:t>1. تقسيم الصف إلى فرق تنافسية وتحديد ضابط وقت للنشاط.</w:t>
            </w:r>
          </w:p>
          <w:p w14:paraId="A72B9B56">
            <w:pPr>
              <w:pStyle w:val="style4098"/>
              <w:pBdr>
                <w:left w:val="nil"/>
                <w:right w:val="nil"/>
                <w:top w:val="nil"/>
                <w:bottom w:val="nil"/>
                <w:between w:val="nil"/>
              </w:pBdr>
              <w:bidi/>
              <w:rPr>
                <w:sz w:val="20"/>
                <w:szCs w:val="20"/>
              </w:rPr>
            </w:pPr>
            <w:r>
              <w:rPr>
                <w:sz w:val="20"/>
                <w:szCs w:val="20"/>
                <w:rtl/>
              </w:rPr>
              <w:t>2. طرح أسئلة متنوعة (علمية، تاريخية، أدبية، فنية، تكنولوجية).</w:t>
            </w:r>
          </w:p>
          <w:p w14:paraId="7FF8AA14">
            <w:pPr>
              <w:pStyle w:val="style4098"/>
              <w:pBdr>
                <w:left w:val="nil"/>
                <w:right w:val="nil"/>
                <w:top w:val="nil"/>
                <w:bottom w:val="nil"/>
                <w:between w:val="nil"/>
              </w:pBdr>
              <w:bidi/>
              <w:rPr>
                <w:sz w:val="20"/>
                <w:szCs w:val="20"/>
              </w:rPr>
            </w:pPr>
            <w:r>
              <w:rPr>
                <w:sz w:val="20"/>
                <w:szCs w:val="20"/>
                <w:rtl/>
              </w:rPr>
              <w:t>3. منح وقت محدد للإجابة واستحضار المعلومات والتداول الجماعي.</w:t>
            </w:r>
          </w:p>
          <w:p w14:paraId="865AD10F">
            <w:pPr>
              <w:pStyle w:val="style4098"/>
              <w:pBdr>
                <w:left w:val="nil"/>
                <w:right w:val="nil"/>
                <w:top w:val="nil"/>
                <w:bottom w:val="nil"/>
                <w:between w:val="nil"/>
              </w:pBdr>
              <w:bidi/>
              <w:spacing w:before="120" w:after="120"/>
              <w:rPr>
                <w:sz w:val="20"/>
                <w:szCs w:val="20"/>
              </w:rPr>
            </w:pPr>
            <w:r>
              <w:rPr>
                <w:sz w:val="20"/>
                <w:szCs w:val="20"/>
                <w:rtl/>
              </w:rPr>
              <w:t>4. احتساب النقاط وإعلان الفريق الفائز مع تكريم الروح الرياضية.</w:t>
            </w:r>
          </w:p>
        </w:tc>
        <w:tc>
          <w:tcPr>
            <w:tcW w:w="1872" w:type="dxa"/>
            <w:tcBorders>
              <w:top w:val="single" w:sz="6" w:space="0" w:color="cbd5e0"/>
              <w:left w:val="single" w:sz="6" w:space="0" w:color="cbd5e0"/>
              <w:bottom w:val="single" w:sz="6" w:space="0" w:color="cbd5e0"/>
              <w:right w:val="single" w:sz="6" w:space="0" w:color="cbd5e0"/>
            </w:tcBorders>
            <w:shd w:val="clear" w:color="auto" w:fill="auto"/>
            <w:tcMar>
              <w:top w:w="120" w:type="dxa"/>
              <w:left w:w="150" w:type="dxa"/>
              <w:bottom w:w="120" w:type="dxa"/>
              <w:right w:w="150" w:type="dxa"/>
            </w:tcMar>
          </w:tcPr>
          <w:p w14:paraId="47579468">
            <w:pPr>
              <w:pStyle w:val="style4098"/>
              <w:pBdr>
                <w:left w:val="nil"/>
                <w:right w:val="nil"/>
                <w:top w:val="nil"/>
                <w:bottom w:val="nil"/>
                <w:between w:val="nil"/>
              </w:pBdr>
              <w:bidi/>
              <w:rPr>
                <w:sz w:val="20"/>
                <w:szCs w:val="20"/>
              </w:rPr>
            </w:pPr>
            <w:r>
              <w:rPr>
                <w:b/>
                <w:bCs/>
                <w:sz w:val="20"/>
                <w:szCs w:val="20"/>
                <w:rtl/>
              </w:rPr>
              <w:t>الأدوات:</w:t>
            </w:r>
            <w:r>
              <w:rPr>
                <w:sz w:val="20"/>
                <w:szCs w:val="20"/>
                <w:rtl/>
              </w:rPr>
              <w:t xml:space="preserve"> بطاقات أسئلة، أقلام، ساعة توقيت (</w:t>
            </w:r>
            <w:r>
              <w:rPr>
                <w:sz w:val="20"/>
                <w:szCs w:val="20"/>
              </w:rPr>
              <w:t>Stopwatch</w:t>
            </w:r>
            <w:r>
              <w:rPr>
                <w:sz w:val="20"/>
                <w:szCs w:val="20"/>
                <w:rtl/>
              </w:rPr>
              <w:t>).</w:t>
            </w:r>
          </w:p>
          <w:p w14:paraId="09B88C4F">
            <w:pPr>
              <w:pStyle w:val="style4098"/>
              <w:pBdr>
                <w:left w:val="nil"/>
                <w:right w:val="nil"/>
                <w:top w:val="nil"/>
                <w:bottom w:val="nil"/>
                <w:between w:val="nil"/>
              </w:pBdr>
              <w:bidi/>
              <w:rPr>
                <w:sz w:val="20"/>
                <w:szCs w:val="20"/>
              </w:rPr>
            </w:pPr>
            <w:r>
              <w:rPr>
                <w:b/>
                <w:bCs/>
                <w:sz w:val="20"/>
                <w:szCs w:val="20"/>
                <w:rtl/>
              </w:rPr>
              <w:t>استراتيجية التقويم:</w:t>
            </w:r>
            <w:r>
              <w:rPr>
                <w:sz w:val="20"/>
                <w:szCs w:val="20"/>
                <w:rtl/>
              </w:rPr>
              <w:t xml:space="preserve"> المنافسات والمناظرات، الأداء الجماعي.</w:t>
            </w:r>
          </w:p>
          <w:p w14:paraId="AEE4DCB5">
            <w:pPr>
              <w:pStyle w:val="style4098"/>
              <w:pBdr>
                <w:left w:val="nil"/>
                <w:right w:val="nil"/>
                <w:top w:val="nil"/>
                <w:bottom w:val="nil"/>
                <w:between w:val="nil"/>
              </w:pBdr>
              <w:bidi/>
              <w:spacing w:before="120" w:after="120"/>
              <w:rPr>
                <w:sz w:val="20"/>
                <w:szCs w:val="20"/>
              </w:rPr>
            </w:pPr>
            <w:r>
              <w:rPr>
                <w:b/>
                <w:bCs/>
                <w:sz w:val="20"/>
                <w:szCs w:val="20"/>
                <w:rtl/>
              </w:rPr>
              <w:t>أداة التقويم:</w:t>
            </w:r>
            <w:r>
              <w:rPr>
                <w:sz w:val="20"/>
                <w:szCs w:val="20"/>
                <w:rtl/>
              </w:rPr>
              <w:t xml:space="preserve"> قوائم رصد المشاركة وسلالم تقدير للتفاعل.</w:t>
            </w:r>
          </w:p>
        </w:tc>
      </w:tr>
    </w:tbl>
    <w:p w14:paraId="7996CD90">
      <w:pPr>
        <w:pStyle w:val="style2"/>
        <w:bidi/>
        <w:rPr/>
      </w:pPr>
      <w:r>
        <w:rPr>
          <w:rtl/>
        </w:rPr>
        <w:t>رابعاً: استراتيجيات التقويم الجودة والاستدامة</w:t>
      </w:r>
    </w:p>
    <w:p w14:paraId="312DFB7C">
      <w:pPr>
        <w:pStyle w:val="style3"/>
        <w:bidi/>
        <w:spacing w:before="0"/>
        <w:rPr/>
      </w:pPr>
      <w:r>
        <w:rPr/>
        <w:pict>
          <v:rect id="1029" fillcolor="#a0a0a0" stroked="f" style="margin-left:0.0pt;margin-top:0.0pt;width:0.0pt;height:1.5pt;mso-wrap-distance-left:0.0pt;mso-wrap-distance-right:0.0pt;visibility:visible;" o:hr="t" o:hralign="right" o:hrstd="t">
            <v:stroke on="f"/>
            <v:fill/>
          </v:rect>
        </w:pict>
      </w:r>
      <w:r>
        <w:rPr>
          <w:rtl/>
        </w:rPr>
        <w:t>1. استراتيجيات التقويم الواقعي المستعملة:</w:t>
      </w:r>
    </w:p>
    <w:p w14:paraId="8DB7BC12">
      <w:pPr>
        <w:pStyle w:val="style4098"/>
        <w:numPr>
          <w:ilvl w:val="0"/>
          <w:numId w:val="2"/>
        </w:numPr>
        <w:pBdr>
          <w:left w:val="nil"/>
          <w:right w:val="nil"/>
          <w:top w:val="nil"/>
          <w:bottom w:val="nil"/>
          <w:between w:val="nil"/>
        </w:pBdr>
        <w:bidi/>
        <w:ind w:right="300"/>
        <w:rPr/>
      </w:pPr>
      <w:r>
        <w:rPr>
          <w:b/>
          <w:bCs/>
          <w:rtl/>
        </w:rPr>
        <w:t>التقويم المعتمد على الأداء:</w:t>
      </w:r>
      <w:r>
        <w:rPr>
          <w:rtl/>
        </w:rPr>
        <w:t xml:space="preserve"> يشمل العروض التوضيحية، الأداء العملي، المحاكاة ولعب الأدوار، والمناظرات والمناقشات المعمقة.</w:t>
      </w:r>
    </w:p>
    <w:p w14:paraId="A84E4C4E">
      <w:pPr>
        <w:pStyle w:val="style4098"/>
        <w:numPr>
          <w:ilvl w:val="0"/>
          <w:numId w:val="2"/>
        </w:numPr>
        <w:pBdr>
          <w:left w:val="nil"/>
          <w:right w:val="nil"/>
          <w:top w:val="nil"/>
          <w:bottom w:val="nil"/>
          <w:between w:val="nil"/>
        </w:pBdr>
        <w:bidi/>
        <w:ind w:right="300"/>
        <w:rPr/>
      </w:pPr>
      <w:r>
        <w:rPr>
          <w:b/>
          <w:bCs/>
          <w:rtl/>
        </w:rPr>
        <w:t>التقويم بالتواصل:</w:t>
      </w:r>
      <w:r>
        <w:rPr>
          <w:rtl/>
        </w:rPr>
        <w:t xml:space="preserve"> عن طريق المقابلات المباشرة، والأسئلة والأجوبة المستمرة لرصد مجريات التفكير وتطوير المهارات.</w:t>
      </w:r>
    </w:p>
    <w:p w14:paraId="536A0437">
      <w:pPr>
        <w:pStyle w:val="style4098"/>
        <w:numPr>
          <w:ilvl w:val="0"/>
          <w:numId w:val="2"/>
        </w:numPr>
        <w:pBdr>
          <w:left w:val="nil"/>
          <w:right w:val="nil"/>
          <w:top w:val="nil"/>
          <w:bottom w:val="nil"/>
          <w:between w:val="nil"/>
        </w:pBdr>
        <w:bidi/>
        <w:ind w:right="300"/>
        <w:rPr/>
      </w:pPr>
      <w:r>
        <w:rPr>
          <w:b/>
          <w:bCs/>
          <w:rtl/>
        </w:rPr>
        <w:t>استراتيجية الملاحظة:</w:t>
      </w:r>
      <w:r>
        <w:rPr>
          <w:rtl/>
        </w:rPr>
        <w:t xml:space="preserve"> المراقبة المنظمة والمستمرة لتفاعل الطلبة وسلوكهم الحركي واللفظي أثناء تنفيذ الأنشطة.</w:t>
      </w:r>
    </w:p>
    <w:p w14:paraId="2EBF826E">
      <w:pPr>
        <w:pStyle w:val="style4098"/>
        <w:numPr>
          <w:ilvl w:val="0"/>
          <w:numId w:val="2"/>
        </w:numPr>
        <w:pBdr>
          <w:left w:val="nil"/>
          <w:right w:val="nil"/>
          <w:top w:val="nil"/>
          <w:bottom w:val="nil"/>
          <w:between w:val="nil"/>
        </w:pBdr>
        <w:bidi/>
        <w:spacing w:after="75"/>
        <w:ind w:right="300"/>
        <w:rPr/>
      </w:pPr>
      <w:r>
        <w:rPr>
          <w:b/>
          <w:bCs/>
          <w:rtl/>
        </w:rPr>
        <w:t>استراتيجية مراجعة الذات:</w:t>
      </w:r>
      <w:r>
        <w:rPr>
          <w:rtl/>
        </w:rPr>
        <w:t xml:space="preserve"> من خلال مذكرات الطلبة اليومية، والأسئلة التأملية، وملف إنجاز الطالب (</w:t>
      </w:r>
      <w:r>
        <w:t>Portfolio</w:t>
      </w:r>
      <w:r>
        <w:rPr>
          <w:rtl/>
        </w:rPr>
        <w:t>).</w:t>
      </w:r>
    </w:p>
    <w:p w14:paraId="C7A29344">
      <w:pPr>
        <w:pStyle w:val="style3"/>
        <w:bidi/>
        <w:rPr/>
      </w:pPr>
      <w:r>
        <w:rPr>
          <w:rtl/>
        </w:rPr>
        <w:t>2. أدوات التقويم المعتمدة:</w:t>
      </w:r>
    </w:p>
    <w:p w14:paraId="C846C202">
      <w:pPr>
        <w:pStyle w:val="style4098"/>
        <w:numPr>
          <w:ilvl w:val="0"/>
          <w:numId w:val="3"/>
        </w:numPr>
        <w:pBdr>
          <w:left w:val="nil"/>
          <w:right w:val="nil"/>
          <w:top w:val="nil"/>
          <w:bottom w:val="nil"/>
          <w:between w:val="nil"/>
        </w:pBdr>
        <w:bidi/>
        <w:ind w:right="300"/>
        <w:rPr/>
      </w:pPr>
      <w:r>
        <w:rPr>
          <w:rtl/>
        </w:rPr>
        <w:t>قوائم الرصد وقوائم الشطب (</w:t>
      </w:r>
      <w:r>
        <w:t>Checklists</w:t>
      </w:r>
      <w:r>
        <w:rPr>
          <w:rtl/>
        </w:rPr>
        <w:t>).</w:t>
      </w:r>
    </w:p>
    <w:p w14:paraId="9A9E1A2B">
      <w:pPr>
        <w:pStyle w:val="style4098"/>
        <w:numPr>
          <w:ilvl w:val="0"/>
          <w:numId w:val="3"/>
        </w:numPr>
        <w:pBdr>
          <w:left w:val="nil"/>
          <w:right w:val="nil"/>
          <w:top w:val="nil"/>
          <w:bottom w:val="nil"/>
          <w:between w:val="nil"/>
        </w:pBdr>
        <w:bidi/>
        <w:ind w:right="300"/>
        <w:rPr/>
      </w:pPr>
      <w:r>
        <w:rPr>
          <w:rtl/>
        </w:rPr>
        <w:t>سلالم التقدير اللفظية والرقمية (</w:t>
      </w:r>
      <w:r>
        <w:t>Rubrics</w:t>
      </w:r>
      <w:r>
        <w:rPr>
          <w:rtl/>
        </w:rPr>
        <w:t>).</w:t>
      </w:r>
    </w:p>
    <w:p w14:paraId="D298843C">
      <w:pPr>
        <w:pStyle w:val="style4098"/>
        <w:numPr>
          <w:ilvl w:val="0"/>
          <w:numId w:val="3"/>
        </w:numPr>
        <w:pBdr>
          <w:left w:val="nil"/>
          <w:right w:val="nil"/>
          <w:top w:val="nil"/>
          <w:bottom w:val="nil"/>
          <w:between w:val="nil"/>
        </w:pBdr>
        <w:bidi/>
        <w:ind w:right="300"/>
        <w:rPr/>
      </w:pPr>
      <w:r>
        <w:rPr>
          <w:rtl/>
        </w:rPr>
        <w:t>سجل وصف سير تعلم الطالب (سجل الطالب).</w:t>
      </w:r>
    </w:p>
    <w:p w14:paraId="D67734CF">
      <w:pPr>
        <w:pStyle w:val="style4098"/>
        <w:numPr>
          <w:ilvl w:val="0"/>
          <w:numId w:val="3"/>
        </w:numPr>
        <w:pBdr>
          <w:left w:val="nil"/>
          <w:right w:val="nil"/>
          <w:top w:val="nil"/>
          <w:bottom w:val="nil"/>
          <w:between w:val="nil"/>
        </w:pBdr>
        <w:bidi/>
        <w:spacing w:after="75"/>
        <w:ind w:right="300"/>
        <w:rPr/>
      </w:pPr>
      <w:r>
        <w:rPr>
          <w:rtl/>
        </w:rPr>
        <w:t>السجل القصصي (سجل ملاحظات المعلم التراكمي).</w:t>
      </w:r>
    </w:p>
    <w:p w14:paraId="732554A4">
      <w:pPr>
        <w:pStyle w:val="style3"/>
        <w:bidi/>
        <w:rPr/>
      </w:pPr>
      <w:r>
        <w:rPr>
          <w:rtl/>
        </w:rPr>
        <w:t>3. آليات ضمان الجودة والاستدامة:</w:t>
      </w:r>
    </w:p>
    <w:p w14:paraId="510D585F">
      <w:pPr>
        <w:pStyle w:val="style4098"/>
        <w:numPr>
          <w:ilvl w:val="0"/>
          <w:numId w:val="4"/>
        </w:numPr>
        <w:pBdr>
          <w:left w:val="nil"/>
          <w:right w:val="nil"/>
          <w:top w:val="nil"/>
          <w:bottom w:val="nil"/>
          <w:between w:val="nil"/>
        </w:pBdr>
        <w:bidi/>
        <w:ind w:right="300"/>
        <w:rPr/>
      </w:pPr>
      <w:r>
        <w:rPr>
          <w:rtl/>
        </w:rPr>
        <w:t>دمج التمارين الإحمائية (مثل نشاط 3 ونشاط 5) كطقس أساسي في بداية حصص النشاط والفعاليات المدرسية لتجديد الطاقة.</w:t>
      </w:r>
    </w:p>
    <w:p w14:paraId="01FC9A58">
      <w:pPr>
        <w:pStyle w:val="style4098"/>
        <w:numPr>
          <w:ilvl w:val="0"/>
          <w:numId w:val="4"/>
        </w:numPr>
        <w:pBdr>
          <w:left w:val="nil"/>
          <w:right w:val="nil"/>
          <w:top w:val="nil"/>
          <w:bottom w:val="nil"/>
          <w:between w:val="nil"/>
        </w:pBdr>
        <w:bidi/>
        <w:ind w:right="300"/>
        <w:rPr/>
      </w:pPr>
      <w:r>
        <w:rPr>
          <w:rtl/>
        </w:rPr>
        <w:t>تفعيل الإذاعة المدرسية الصباحية لإلقاء القصائد والخطب وتطبيق مهارات الصوت والإلقاء المستفادة.</w:t>
      </w:r>
    </w:p>
    <w:p w14:paraId="2C58EFA1">
      <w:pPr>
        <w:pStyle w:val="style4098"/>
        <w:numPr>
          <w:ilvl w:val="0"/>
          <w:numId w:val="4"/>
        </w:numPr>
        <w:pBdr>
          <w:left w:val="nil"/>
          <w:right w:val="nil"/>
          <w:top w:val="nil"/>
          <w:bottom w:val="nil"/>
          <w:between w:val="nil"/>
        </w:pBdr>
        <w:bidi/>
        <w:ind w:right="300"/>
        <w:rPr/>
      </w:pPr>
      <w:r>
        <w:rPr>
          <w:rtl/>
        </w:rPr>
        <w:t>إقامة معارض ختامية للحرف التقليدية والرموز الوطنية (مخرجات نشاط 6) لتعزيز الاعتزاز بالتراث.</w:t>
      </w:r>
    </w:p>
    <w:p w14:paraId="2FDC75F3">
      <w:pPr>
        <w:pStyle w:val="style4098"/>
        <w:numPr>
          <w:ilvl w:val="0"/>
          <w:numId w:val="4"/>
        </w:numPr>
        <w:pBdr>
          <w:left w:val="nil"/>
          <w:right w:val="nil"/>
          <w:top w:val="nil"/>
          <w:bottom w:val="nil"/>
          <w:between w:val="nil"/>
        </w:pBdr>
        <w:bidi/>
        <w:ind w:right="300"/>
        <w:rPr/>
      </w:pPr>
      <w:r>
        <w:rPr>
          <w:rtl/>
        </w:rPr>
        <w:t>مراعاة الفروق الفردية وتوفير أدوات ومواد تعليمية ميسرة تلائم احتياجات الطلبة ذوي الإعاقة للاندماج الكلي.</w:t>
      </w:r>
    </w:p>
    <w:p w14:paraId="639EB48D">
      <w:pPr>
        <w:pStyle w:val="style4098"/>
        <w:numPr>
          <w:ilvl w:val="0"/>
          <w:numId w:val="4"/>
        </w:numPr>
        <w:pBdr>
          <w:left w:val="nil"/>
          <w:right w:val="nil"/>
          <w:top w:val="nil"/>
          <w:bottom w:val="nil"/>
          <w:between w:val="nil"/>
        </w:pBdr>
        <w:bidi/>
        <w:spacing w:after="75"/>
        <w:ind w:right="300"/>
        <w:rPr/>
      </w:pPr>
      <w:r>
        <w:rPr>
          <w:rtl/>
        </w:rPr>
        <w:t>متابعة السجل التراكمي وتحديث الخطة دورياً بناءً على التغذية الراجعة من الطلبة والمعلمين.</w:t>
      </w:r>
    </w:p>
    <w:p w14:paraId="9609A22F">
      <w:pPr>
        <w:pStyle w:val="style4098"/>
        <w:pBdr>
          <w:left w:val="nil"/>
          <w:right w:val="nil"/>
          <w:top w:val="nil"/>
          <w:bottom w:val="nil"/>
          <w:between w:val="nil"/>
        </w:pBdr>
        <w:bidi/>
        <w:spacing w:after="75"/>
        <w:ind w:right="300"/>
        <w:rPr>
          <w:rtl/>
        </w:rPr>
      </w:pPr>
    </w:p>
    <w:p w14:paraId="990E4337">
      <w:pPr>
        <w:pStyle w:val="style0"/>
        <w:bidi/>
        <w:jc w:val="center"/>
        <w:rPr>
          <w:rFonts w:ascii="Microsoft Sans Serif" w:cs="Microsoft Sans Serif" w:eastAsia="Times New Roman" w:hAnsi="Microsoft Sans Serif"/>
          <w:b/>
          <w:bCs/>
          <w:sz w:val="36"/>
          <w:szCs w:val="36"/>
          <w:lang w:bidi="ar-JO"/>
        </w:rPr>
      </w:pPr>
      <w:r>
        <w:rPr>
          <w:rFonts w:ascii="Microsoft Sans Serif" w:cs="Microsoft Sans Serif" w:eastAsia="Times New Roman" w:hAnsi="Microsoft Sans Serif"/>
          <w:b/>
          <w:bCs/>
          <w:noProof/>
          <w:sz w:val="36"/>
          <w:szCs w:val="36"/>
        </w:rPr>
        <w:drawing>
          <wp:inline distL="0" distT="0" distB="0" distR="0">
            <wp:extent cx="1023620" cy="1003300"/>
            <wp:effectExtent l="19050" t="0" r="5080" b="0"/>
            <wp:docPr id="1030" name="صورة 1" descr="c092fb2419d12c1038bb88a0827ff1a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023620" cy="1003300"/>
                    </a:xfrm>
                    <a:prstGeom prst="rect"/>
                    <a:ln>
                      <a:noFill/>
                    </a:ln>
                  </pic:spPr>
                </pic:pic>
              </a:graphicData>
            </a:graphic>
          </wp:inline>
        </w:drawing>
      </w:r>
    </w:p>
    <w:p w14:paraId="969FD963">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بسم الله الرحمن الرحيم </w:t>
      </w:r>
    </w:p>
    <w:p w14:paraId="A146A05A">
      <w:pPr>
        <w:pStyle w:val="style0"/>
        <w:bidi/>
        <w:jc w:val="center"/>
        <w:rPr>
          <w:rFonts w:ascii="Times New Roman" w:cs="Times New Roman" w:eastAsia="Times New Roman" w:hAnsi="Times New Roman"/>
          <w:b/>
          <w:bCs/>
          <w:color w:val="ff0000"/>
          <w:sz w:val="40"/>
          <w:szCs w:val="40"/>
          <w:u w:val="single"/>
          <w:rtl/>
          <w:lang w:bidi="ar-JO"/>
        </w:rPr>
      </w:pPr>
      <w:r>
        <w:rPr>
          <w:rFonts w:ascii="Times New Roman" w:cs="Times New Roman" w:eastAsia="Times New Roman" w:hAnsi="Times New Roman"/>
          <w:b/>
          <w:bCs/>
          <w:color w:val="ff0000"/>
          <w:sz w:val="40"/>
          <w:szCs w:val="40"/>
          <w:u w:val="single"/>
          <w:rtl/>
          <w:lang w:bidi="ar-JO"/>
        </w:rPr>
        <w:t xml:space="preserve">لطفا الرجاء الانتباه </w:t>
      </w:r>
    </w:p>
    <w:p w14:paraId="8C1DE894">
      <w:pPr>
        <w:pStyle w:val="style0"/>
        <w:bidi/>
        <w:jc w:val="center"/>
        <w:rPr>
          <w:rFonts w:ascii="Times New Roman" w:cs="Times New Roman" w:eastAsia="Times New Roman" w:hAnsi="Times New Roman"/>
          <w:b/>
          <w:bCs/>
          <w:color w:val="auto"/>
          <w:sz w:val="40"/>
          <w:szCs w:val="40"/>
          <w:rtl/>
          <w:lang w:bidi="ar-JO"/>
        </w:rPr>
      </w:pPr>
    </w:p>
    <w:p w14:paraId="8F4ED763">
      <w:pPr>
        <w:pStyle w:val="style0"/>
        <w:bidi/>
        <w:jc w:val="center"/>
        <w:rPr>
          <w:rFonts w:ascii="Times New Roman" w:cs="Times New Roman" w:eastAsia="Times New Roman" w:hAnsi="Times New Roman"/>
          <w:b/>
          <w:bCs/>
          <w:sz w:val="40"/>
          <w:szCs w:val="40"/>
          <w:lang w:bidi="ar-JO"/>
        </w:rPr>
      </w:pPr>
      <w:r>
        <w:rPr>
          <w:rFonts w:ascii="Times New Roman" w:cs="Times New Roman" w:eastAsia="Times New Roman" w:hAnsi="Times New Roman"/>
          <w:b/>
          <w:bCs/>
          <w:sz w:val="40"/>
          <w:szCs w:val="40"/>
          <w:rtl/>
          <w:lang w:bidi="ar-JO"/>
        </w:rPr>
        <w:t xml:space="preserve">هذا العمل حصري لدى موقع الايمان التعليمي </w:t>
      </w:r>
    </w:p>
    <w:p w14:paraId="FE742151">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lang w:bidi="ar-JO"/>
        </w:rPr>
        <w:t>(</w:t>
      </w:r>
      <w:r>
        <w:rPr>
          <w:rFonts w:ascii="Times New Roman" w:cs="Times New Roman" w:eastAsia="Times New Roman" w:hAnsi="Times New Roman"/>
          <w:b/>
          <w:bCs/>
          <w:color w:val="0000ff"/>
          <w:sz w:val="40"/>
          <w:szCs w:val="40"/>
          <w:lang w:bidi="ar-JO"/>
        </w:rPr>
        <w:t>www.</w:t>
      </w:r>
      <w:r>
        <w:rPr>
          <w:rFonts w:ascii="Times New Roman" w:cs="Times New Roman" w:eastAsia="Times New Roman" w:hAnsi="Times New Roman"/>
          <w:color w:val="0000ff"/>
          <w:sz w:val="28"/>
          <w:szCs w:val="28"/>
        </w:rPr>
        <w:t xml:space="preserve"> </w:t>
      </w:r>
      <w:r>
        <w:rPr>
          <w:rFonts w:ascii="Times New Roman" w:cs="Times New Roman" w:eastAsia="Times New Roman" w:hAnsi="Times New Roman"/>
          <w:b/>
          <w:bCs/>
          <w:color w:val="0000ff"/>
          <w:sz w:val="40"/>
          <w:szCs w:val="40"/>
          <w:lang w:bidi="ar-JO"/>
        </w:rPr>
        <w:t>imanjo.com</w:t>
      </w:r>
      <w:r>
        <w:rPr>
          <w:rFonts w:ascii="Times New Roman" w:cs="Times New Roman" w:eastAsia="Times New Roman" w:hAnsi="Times New Roman"/>
          <w:b/>
          <w:bCs/>
          <w:sz w:val="40"/>
          <w:szCs w:val="40"/>
          <w:lang w:bidi="ar-JO"/>
        </w:rPr>
        <w:t xml:space="preserve">) </w:t>
      </w:r>
    </w:p>
    <w:p w14:paraId="9E83EF60">
      <w:pPr>
        <w:pStyle w:val="style0"/>
        <w:bidi/>
        <w:jc w:val="center"/>
        <w:rPr>
          <w:rFonts w:ascii="Times New Roman" w:cs="Times New Roman" w:eastAsia="Times New Roman" w:hAnsi="Times New Roman"/>
          <w:b/>
          <w:bCs/>
          <w:sz w:val="40"/>
          <w:szCs w:val="40"/>
          <w:rtl/>
          <w:lang w:bidi="ar-JO"/>
        </w:rPr>
      </w:pPr>
    </w:p>
    <w:p w14:paraId="4936BCD2">
      <w:pPr>
        <w:pStyle w:val="style0"/>
        <w:bidi/>
        <w:jc w:val="center"/>
        <w:rPr>
          <w:rFonts w:ascii="Times New Roman" w:cs="Times New Roman" w:eastAsia="Times New Roman" w:hAnsi="Times New Roman"/>
          <w:b/>
          <w:bCs/>
          <w:sz w:val="40"/>
          <w:szCs w:val="40"/>
          <w:rtl/>
          <w:lang w:bidi="ar-JO"/>
        </w:rPr>
      </w:pPr>
      <w:r>
        <w:rPr>
          <w:rFonts w:ascii="Times New Roman" w:cs="Times New Roman" w:eastAsia="Times New Roman" w:hAnsi="Times New Roman"/>
          <w:b/>
          <w:bCs/>
          <w:sz w:val="40"/>
          <w:szCs w:val="40"/>
          <w:rtl/>
          <w:lang w:bidi="ar-JO"/>
        </w:rPr>
        <w:t xml:space="preserve">وهو متاح لجميع الاعضاء والزوار بنسخته المجانية ويمنع النقل من قبل اي موقع تعليمي اخر وتحت طائلة المسؤولية. </w:t>
      </w:r>
    </w:p>
    <w:p w14:paraId="E51E261E">
      <w:pPr>
        <w:pStyle w:val="style0"/>
        <w:bidi/>
        <w:rPr>
          <w:rFonts w:ascii="Times New Roman" w:cs="Times New Roman" w:eastAsia="Times New Roman" w:hAnsi="Times New Roman"/>
          <w:b/>
          <w:bCs/>
          <w:sz w:val="40"/>
          <w:szCs w:val="40"/>
          <w:lang w:bidi="ar-JO"/>
        </w:rPr>
      </w:pPr>
    </w:p>
    <w:p w14:paraId="8C35228A">
      <w:pPr>
        <w:pStyle w:val="style0"/>
        <w:bidi/>
        <w:jc w:val="center"/>
        <w:rPr>
          <w:rFonts w:ascii="Microsoft Sans Serif" w:cs="Microsoft Sans Serif" w:eastAsia="Times New Roman" w:hAnsi="Microsoft Sans Serif"/>
          <w:b/>
          <w:bCs/>
          <w:sz w:val="32"/>
          <w:szCs w:val="32"/>
          <w:rtl/>
          <w:lang w:bidi="ar-JO"/>
        </w:rPr>
      </w:pPr>
    </w:p>
    <w:p w14:paraId="E655C76D">
      <w:pPr>
        <w:pStyle w:val="style0"/>
        <w:pBdr>
          <w:left w:val="double" w:sz="4" w:space="4" w:color="auto"/>
          <w:right w:val="double" w:sz="4" w:space="4" w:color="auto"/>
          <w:top w:val="double" w:sz="4" w:space="1" w:color="auto"/>
          <w:bottom w:val="double" w:sz="4" w:space="1" w:color="auto"/>
        </w:pBdr>
        <w:shd w:val="clear" w:color="auto" w:fill="eaf1dd"/>
        <w:bidi/>
        <w:jc w:val="center"/>
        <w:rPr>
          <w:rFonts w:ascii="Times New Roman" w:cs="Times New Roman" w:eastAsia="Times New Roman" w:hAnsi="Times New Roman"/>
          <w:b/>
          <w:bCs/>
          <w:sz w:val="44"/>
          <w:szCs w:val="44"/>
          <w:rtl/>
          <w:lang w:bidi="ar-JO"/>
        </w:rPr>
      </w:pPr>
      <w:r>
        <w:rPr>
          <w:rFonts w:ascii="Times New Roman" w:cs="Times New Roman" w:eastAsia="Times New Roman" w:hAnsi="Times New Roman"/>
          <w:b/>
          <w:bCs/>
          <w:sz w:val="44"/>
          <w:szCs w:val="44"/>
          <w:rtl/>
          <w:lang w:bidi="ar-JO"/>
        </w:rPr>
        <w:t xml:space="preserve">اعداد فريق موقع الايمان </w:t>
      </w:r>
    </w:p>
    <w:p w14:paraId="C694F135">
      <w:pPr>
        <w:pStyle w:val="style0"/>
        <w:bidi/>
        <w:jc w:val="center"/>
        <w:rPr>
          <w:rFonts w:ascii="Microsoft Sans Serif" w:cs="Microsoft Sans Serif" w:hAnsi="Microsoft Sans Serif"/>
          <w:b/>
          <w:bCs/>
          <w:sz w:val="28"/>
          <w:szCs w:val="28"/>
          <w:rtl/>
          <w:lang w:bidi="ar-JO"/>
        </w:rPr>
      </w:pPr>
    </w:p>
    <w:p w14:paraId="3F7AF38A">
      <w:pPr>
        <w:pStyle w:val="style0"/>
        <w:bidi/>
        <w:jc w:val="center"/>
        <w:rPr>
          <w:rFonts w:ascii="Microsoft Sans Serif" w:cs="Microsoft Sans Serif" w:hAnsi="Microsoft Sans Serif"/>
          <w:b/>
          <w:bCs/>
          <w:sz w:val="28"/>
          <w:szCs w:val="28"/>
          <w:rtl/>
          <w:lang w:bidi="ar-JO"/>
        </w:rPr>
      </w:pPr>
    </w:p>
    <w:p w14:paraId="88E9802D">
      <w:pPr>
        <w:pStyle w:val="style4098"/>
        <w:pBdr>
          <w:left w:val="nil"/>
          <w:right w:val="nil"/>
          <w:top w:val="nil"/>
          <w:bottom w:val="nil"/>
          <w:between w:val="nil"/>
        </w:pBdr>
        <w:bidi/>
        <w:spacing w:after="75"/>
        <w:ind w:right="300"/>
        <w:rPr/>
      </w:pPr>
    </w:p>
    <w:sectPr>
      <w:footerReference w:type="default" r:id="rId3"/>
      <w:pgSz w:w="12240" w:h="15840" w:orient="portrait"/>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Tahoma">
    <w:altName w:val="Tahoma"/>
    <w:panose1 w:val="020b0604030005040204"/>
    <w:charset w:val="00"/>
    <w:family w:val="swiss"/>
    <w:pitch w:val="variable"/>
    <w:sig w:usb0="E1002EFF" w:usb1="C000605B" w:usb2="00000029" w:usb3="00000000" w:csb0="000101FF" w:csb1="00000000"/>
  </w:font>
  <w:font w:name="Microsoft Sans Serif">
    <w:altName w:val="Microsoft Sans Serif"/>
    <w:panose1 w:val="020b0604020002020204"/>
    <w:charset w:val="00"/>
    <w:family w:val="swiss"/>
    <w:pitch w:val="variable"/>
    <w:sig w:usb0="E5002EFF" w:usb1="C000605B" w:usb2="00000029" w:usb3="00000000" w:csb0="0001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DFA1A7AB">
    <w:pPr>
      <w:pStyle w:val="style32"/>
      <w:rPr>
        <w:rFonts w:hint="cs"/>
        <w:lang w:bidi="ar-JO"/>
      </w:rPr>
    </w:pPr>
    <w:r>
      <w:rPr>
        <w:rFonts w:hint="cs"/>
        <w:rtl/>
        <w:lang w:bidi="ar-JO"/>
      </w:rPr>
      <w:t xml:space="preserve">موقع الايمان التعليمي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2FA08C50"/>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1">
    <w:nsid w:val="00000001"/>
    <w:multiLevelType w:val="multilevel"/>
    <w:tmpl w:val="0A9C478A"/>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2">
    <w:nsid w:val="00000002"/>
    <w:multiLevelType w:val="multilevel"/>
    <w:tmpl w:val="96DABE8A"/>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abstractNum w:abstractNumId="3">
    <w:nsid w:val="00000003"/>
    <w:multiLevelType w:val="multilevel"/>
    <w:tmpl w:val="62301F02"/>
    <w:lvl w:ilvl="0">
      <w:start w:val="1"/>
      <w:numFmt w:val="bullet"/>
      <w:lvlText w:val="●"/>
      <w:lvlJc w:val="left"/>
      <w:pPr>
        <w:ind w:left="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1">
      <w:start w:val="1"/>
      <w:numFmt w:val="bullet"/>
      <w:lvlText w:val="○"/>
      <w:lvlJc w:val="left"/>
      <w:pPr>
        <w:ind w:left="14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2">
      <w:start w:val="1"/>
      <w:numFmt w:val="bullet"/>
      <w:lvlText w:val="■"/>
      <w:lvlJc w:val="left"/>
      <w:pPr>
        <w:ind w:left="21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3">
      <w:start w:val="1"/>
      <w:numFmt w:val="bullet"/>
      <w:lvlText w:val="■"/>
      <w:lvlJc w:val="left"/>
      <w:pPr>
        <w:ind w:left="28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4">
      <w:start w:val="1"/>
      <w:numFmt w:val="bullet"/>
      <w:lvlText w:val="■"/>
      <w:lvlJc w:val="left"/>
      <w:pPr>
        <w:ind w:left="360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5">
      <w:start w:val="1"/>
      <w:numFmt w:val="bullet"/>
      <w:lvlText w:val="■"/>
      <w:lvlJc w:val="left"/>
      <w:pPr>
        <w:ind w:left="432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6">
      <w:start w:val="1"/>
      <w:numFmt w:val="bullet"/>
      <w:lvlText w:val="■"/>
      <w:lvlJc w:val="left"/>
      <w:pPr>
        <w:ind w:left="504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7">
      <w:start w:val="1"/>
      <w:numFmt w:val="bullet"/>
      <w:lvlText w:val="■"/>
      <w:lvlJc w:val="left"/>
      <w:pPr>
        <w:ind w:left="576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lvl w:ilvl="8">
      <w:start w:val="1"/>
      <w:numFmt w:val="bullet"/>
      <w:lvlText w:val="■"/>
      <w:lvlJc w:val="left"/>
      <w:pPr>
        <w:ind w:left="6480" w:hanging="360"/>
      </w:pPr>
      <w:rPr>
        <w:rFonts w:ascii="Arial" w:cs="Arial" w:eastAsia="Arial" w:hAnsi="Arial"/>
        <w:b w:val="false"/>
        <w:bCs w:val="false"/>
        <w:i w:val="false"/>
        <w:iCs w:val="false"/>
        <w:smallCaps w:val="false"/>
        <w:color w:val="000000"/>
        <w:sz w:val="22"/>
        <w:szCs w:val="22"/>
        <w:u w:val="none"/>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color w:val="111111"/>
        <w:sz w:val="22"/>
        <w:szCs w:val="22"/>
        <w:lang w:val="en-US" w:bidi="ar-SA" w:eastAsia="en-US"/>
      </w:rPr>
    </w:rPrDefault>
    <w:pPrDefault>
      <w:pPr>
        <w:widowControl w:val="false"/>
        <w:spacing w:lineRule="auto" w:line="300"/>
      </w:pPr>
    </w:pPrDefault>
  </w:docDefaults>
  <w:style w:type="paragraph" w:default="1" w:styleId="style0">
    <w:name w:val="Normal"/>
    <w:next w:val="style0"/>
    <w:qFormat/>
    <w:pPr/>
  </w:style>
  <w:style w:type="paragraph" w:styleId="style1">
    <w:name w:val="heading 1"/>
    <w:basedOn w:val="style4098"/>
    <w:next w:val="style4098"/>
    <w:pPr>
      <w:pBdr>
        <w:left w:val="nil"/>
        <w:right w:val="nil"/>
        <w:top w:val="nil"/>
        <w:bottom w:val="nil"/>
        <w:between w:val="nil"/>
      </w:pBdr>
      <w:spacing w:before="240" w:after="75"/>
      <w:jc w:val="center"/>
      <w:outlineLvl w:val="0"/>
    </w:pPr>
    <w:rPr>
      <w:b/>
      <w:bCs/>
      <w:color w:val="1a365d"/>
      <w:sz w:val="48"/>
      <w:szCs w:val="48"/>
    </w:rPr>
  </w:style>
  <w:style w:type="paragraph" w:styleId="style2">
    <w:name w:val="heading 2"/>
    <w:basedOn w:val="style4098"/>
    <w:next w:val="style4098"/>
    <w:pPr>
      <w:pBdr>
        <w:left w:val="nil"/>
        <w:right w:val="nil"/>
        <w:top w:val="nil"/>
        <w:bottom w:val="nil"/>
        <w:between w:val="nil"/>
      </w:pBdr>
      <w:spacing w:before="375" w:after="300"/>
      <w:outlineLvl w:val="1"/>
    </w:pPr>
    <w:rPr>
      <w:b/>
      <w:bCs/>
      <w:color w:val="2b6cb0"/>
      <w:sz w:val="32"/>
      <w:szCs w:val="32"/>
    </w:rPr>
  </w:style>
  <w:style w:type="paragraph" w:styleId="style3">
    <w:name w:val="heading 3"/>
    <w:basedOn w:val="style4098"/>
    <w:next w:val="style4098"/>
    <w:pPr>
      <w:pBdr>
        <w:left w:val="nil"/>
        <w:right w:val="nil"/>
        <w:top w:val="nil"/>
        <w:bottom w:val="nil"/>
        <w:between w:val="nil"/>
      </w:pBdr>
      <w:spacing w:before="225" w:after="150"/>
      <w:outlineLvl w:val="2"/>
    </w:pPr>
    <w:rPr>
      <w:b/>
      <w:bCs/>
      <w:color w:val="2d3748"/>
      <w:sz w:val="26"/>
      <w:szCs w:val="26"/>
    </w:rPr>
  </w:style>
  <w:style w:type="paragraph" w:styleId="style4">
    <w:name w:val="heading 4"/>
    <w:basedOn w:val="style4098"/>
    <w:next w:val="style4098"/>
    <w:pPr>
      <w:pBdr>
        <w:left w:val="nil"/>
        <w:right w:val="nil"/>
        <w:top w:val="nil"/>
        <w:bottom w:val="nil"/>
        <w:between w:val="nil"/>
      </w:pBdr>
      <w:spacing w:before="255" w:after="255"/>
      <w:outlineLvl w:val="3"/>
    </w:pPr>
    <w:rPr>
      <w:b/>
      <w:bCs/>
      <w:sz w:val="24"/>
      <w:szCs w:val="24"/>
    </w:rPr>
  </w:style>
  <w:style w:type="paragraph" w:styleId="style5">
    <w:name w:val="heading 5"/>
    <w:basedOn w:val="style4098"/>
    <w:next w:val="style4098"/>
    <w:pPr>
      <w:pBdr>
        <w:left w:val="nil"/>
        <w:right w:val="nil"/>
        <w:top w:val="nil"/>
        <w:bottom w:val="nil"/>
        <w:between w:val="nil"/>
      </w:pBdr>
      <w:spacing w:before="255" w:after="255"/>
      <w:outlineLvl w:val="4"/>
    </w:pPr>
    <w:rPr>
      <w:b/>
      <w:bCs/>
      <w:sz w:val="18"/>
      <w:szCs w:val="18"/>
    </w:rPr>
  </w:style>
  <w:style w:type="paragraph" w:styleId="style6">
    <w:name w:val="heading 6"/>
    <w:basedOn w:val="style4098"/>
    <w:next w:val="style4098"/>
    <w:pPr>
      <w:pBdr>
        <w:left w:val="nil"/>
        <w:right w:val="nil"/>
        <w:top w:val="nil"/>
        <w:bottom w:val="nil"/>
        <w:between w:val="nil"/>
      </w:pBdr>
      <w:spacing w:before="360" w:after="360"/>
      <w:outlineLvl w:val="5"/>
    </w:pPr>
    <w:rPr>
      <w:b/>
      <w:bCs/>
      <w:sz w:val="16"/>
      <w:szCs w:val="1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
    <w:next w:val="style4098"/>
    <w:pPr/>
  </w:style>
  <w:style w:type="paragraph" w:styleId="style62">
    <w:name w:val="Title"/>
    <w:basedOn w:val="style4098"/>
    <w:next w:val="style4098"/>
    <w:pPr>
      <w:keepNext/>
      <w:keepLines/>
      <w:spacing w:before="480" w:after="120"/>
    </w:pPr>
    <w:rPr>
      <w:b/>
      <w:bCs/>
      <w:sz w:val="72"/>
      <w:szCs w:val="72"/>
    </w:rPr>
  </w:style>
  <w:style w:type="paragraph" w:styleId="style74">
    <w:name w:val="Subtitle"/>
    <w:basedOn w:val="style4098"/>
    <w:next w:val="style4098"/>
    <w:pPr>
      <w:keepNext/>
      <w:keepLines/>
      <w:spacing w:before="360" w:after="80"/>
    </w:pPr>
    <w:rPr>
      <w:rFonts w:ascii="Georgia" w:cs="Georgia" w:eastAsia="Georgia" w:hAnsi="Georgia"/>
      <w:i/>
      <w:iCs/>
      <w:color w:val="666666"/>
      <w:sz w:val="48"/>
      <w:szCs w:val="48"/>
    </w:rPr>
  </w:style>
  <w:style w:type="table" w:customStyle="1" w:styleId="style4099">
    <w:basedOn w:val="style4097"/>
    <w:next w:val="style4099"/>
    <w:pPr/>
    <w:rPr/>
    <w:tblPr>
      <w:tblStyleRowBandSize w:val="1"/>
      <w:tblStyleColBandSize w:val="1"/>
      <w:tblCellMar>
        <w:top w:w="100" w:type="dxa"/>
        <w:left w:w="100" w:type="dxa"/>
        <w:bottom w:w="100" w:type="dxa"/>
        <w:right w:w="100" w:type="dxa"/>
      </w:tblCellMar>
    </w:tblPr>
    <w:tcPr>
      <w:tcBorders/>
    </w:tcPr>
  </w:style>
  <w:style w:type="table" w:customStyle="1" w:styleId="style4100">
    <w:basedOn w:val="style4097"/>
    <w:next w:val="style4100"/>
    <w:pPr/>
    <w:rPr/>
    <w:tblPr>
      <w:tblStyleRowBandSize w:val="1"/>
      <w:tblStyleColBandSize w:val="1"/>
      <w:tblCellMar>
        <w:top w:w="100" w:type="dxa"/>
        <w:left w:w="100" w:type="dxa"/>
        <w:bottom w:w="100" w:type="dxa"/>
        <w:right w:w="100" w:type="dxa"/>
      </w:tblCellMar>
    </w:tblPr>
    <w:tcPr>
      <w:tcBorders/>
    </w:tcPr>
  </w:style>
  <w:style w:type="table" w:customStyle="1" w:styleId="style4101">
    <w:basedOn w:val="style4097"/>
    <w:next w:val="style4101"/>
    <w:pPr/>
    <w:rPr/>
    <w:tblPr>
      <w:tblStyleRowBandSize w:val="1"/>
      <w:tblStyleColBandSize w:val="1"/>
      <w:tblCellMar>
        <w:top w:w="100" w:type="dxa"/>
        <w:left w:w="100" w:type="dxa"/>
        <w:bottom w:w="100" w:type="dxa"/>
        <w:right w:w="100" w:type="dxa"/>
      </w:tblCellMar>
    </w:tblPr>
    <w:tcPr>
      <w:tcBorders/>
    </w:tcPr>
  </w:style>
  <w:style w:type="paragraph" w:styleId="style153">
    <w:name w:val="Balloon Text"/>
    <w:basedOn w:val="style0"/>
    <w:next w:val="style153"/>
    <w:link w:val="style4102"/>
    <w:uiPriority w:val="99"/>
    <w:pPr>
      <w:spacing w:lineRule="auto" w:line="240"/>
    </w:pPr>
    <w:rPr>
      <w:rFonts w:ascii="Tahoma" w:cs="Tahoma" w:hAnsi="Tahoma"/>
      <w:sz w:val="16"/>
      <w:szCs w:val="16"/>
    </w:rPr>
  </w:style>
  <w:style w:type="character" w:customStyle="1" w:styleId="style4102">
    <w:name w:val="نص في بالون Char"/>
    <w:basedOn w:val="style65"/>
    <w:next w:val="style4102"/>
    <w:link w:val="style153"/>
    <w:uiPriority w:val="99"/>
    <w:rPr>
      <w:rFonts w:ascii="Tahoma" w:cs="Tahoma" w:hAnsi="Tahoma"/>
      <w:sz w:val="16"/>
      <w:szCs w:val="16"/>
    </w:rPr>
  </w:style>
  <w:style w:type="paragraph" w:styleId="style31">
    <w:name w:val="header"/>
    <w:basedOn w:val="style0"/>
    <w:next w:val="style31"/>
    <w:link w:val="style4103"/>
    <w:uiPriority w:val="99"/>
    <w:pPr>
      <w:tabs>
        <w:tab w:val="center" w:leader="none" w:pos="4680"/>
        <w:tab w:val="right" w:leader="none" w:pos="9360"/>
      </w:tabs>
      <w:spacing w:lineRule="auto" w:line="240"/>
    </w:pPr>
    <w:rPr/>
  </w:style>
  <w:style w:type="character" w:customStyle="1" w:styleId="style4103">
    <w:name w:val="رأس صفحة Char"/>
    <w:basedOn w:val="style65"/>
    <w:next w:val="style4103"/>
    <w:link w:val="style31"/>
    <w:uiPriority w:val="99"/>
  </w:style>
  <w:style w:type="paragraph" w:styleId="style32">
    <w:name w:val="footer"/>
    <w:basedOn w:val="style0"/>
    <w:next w:val="style32"/>
    <w:link w:val="style4104"/>
    <w:uiPriority w:val="99"/>
    <w:pPr>
      <w:tabs>
        <w:tab w:val="center" w:leader="none" w:pos="4680"/>
        <w:tab w:val="right" w:leader="none" w:pos="9360"/>
      </w:tabs>
      <w:spacing w:lineRule="auto" w:line="240"/>
    </w:pPr>
    <w:rPr/>
  </w:style>
  <w:style w:type="character" w:customStyle="1" w:styleId="style4104">
    <w:name w:val="تذييل صفحة Char"/>
    <w:basedOn w:val="style65"/>
    <w:next w:val="style4104"/>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Words>1635</Words>
  <Pages>1</Pages>
  <Characters>9474</Characters>
  <Application>WPS Office</Application>
  <DocSecurity>0</DocSecurity>
  <Paragraphs>246</Paragraphs>
  <ScaleCrop>false</ScaleCrop>
  <LinksUpToDate>false</LinksUpToDate>
  <CharactersWithSpaces>10910</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٢٠٢٦-٠٨-٣١T٠٣:٥٢:٠٠Z</dcterms:created>
  <dc:creator>WPS Office</dc:creator>
  <lastModifiedBy>SM-S928B</lastModifiedBy>
  <dcterms:modified xsi:type="dcterms:W3CDTF">٢٠٢٦-٠٨-٣١T١٦:١٦:٣٩Z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70d844b0bfe74cb994cc32760ea53847_23</vt:lpwstr>
  </property>
</Properties>
</file>