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ink/ink1.xml" ContentType="application/inkml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ink/ink2.xml" ContentType="application/inkml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ink/ink3.xml" ContentType="application/inkml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FAC3813">
      <w:pPr>
        <w:pStyle w:val="style0"/>
        <w:bidi/>
        <w:jc w:val="left"/>
        <w:rPr>
          <w:b/>
          <w:bCs/>
          <w:sz w:val="20"/>
          <w:szCs w:val="20"/>
          <w:rtl/>
        </w:rPr>
      </w:pPr>
    </w:p>
    <w:p w14:paraId="4CEFFE9A">
      <w:pPr>
        <w:pStyle w:val="style0"/>
        <w:bidi/>
        <w:jc w:val="center"/>
        <w:rPr>
          <w:b/>
          <w:bCs/>
          <w:sz w:val="20"/>
          <w:szCs w:val="20"/>
          <w:rtl/>
        </w:rPr>
      </w:pPr>
      <w:r>
        <w:rPr>
          <w:rFonts w:hint="cs"/>
          <w:b/>
          <w:bCs/>
          <w:noProof/>
          <w:sz w:val="20"/>
          <w:szCs w:val="20"/>
          <w:rtl/>
          <w:lang w:val="ar-SA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1589314</wp:posOffset>
                </wp:positionH>
                <wp:positionV relativeFrom="paragraph">
                  <wp:posOffset>105574</wp:posOffset>
                </wp:positionV>
                <wp:extent cx="359" cy="359"/>
                <wp:effectExtent l="38100" t="38100" r="38100" b="38100"/>
                <wp:wrapNone/>
                <wp:docPr id="1026" name="حبر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">
                      <w14:xfrm rot="0">
                        <a:off x="0" y="0"/>
                        <a:ext cx="359" cy="35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1026" filled="f" stroked="f" style="position:absolute;margin-left:125.14pt;margin-top:8.31pt;width:0.03pt;height:0.03pt;z-index:2;mso-position-horizontal-relative:text;mso-position-vertical-relative:text;mso-width-relative:page;mso-height-relative:page;mso-wrap-distance-left:0.0pt;mso-wrap-distance-right:0.0pt;visibility:visible;">
                <v:fill/>
                <o:ink i="AD8dBOQCmAQZCzgJAP7/AwAAAAAAAgsKSBFEAEUjRiNQABUAAIA/AACAPwAAAAAAAAAABQE4CgkB&#10;gwCDAIP+rsw=&#10;"/>
              </v:shape>
            </w:pict>
          </mc:Fallback>
        </mc:AlternateContent>
      </w:r>
      <w:r>
        <w:rPr>
          <w:rFonts w:hint="cs"/>
          <w:b/>
          <w:bCs/>
          <w:sz w:val="20"/>
          <w:szCs w:val="20"/>
          <w:rtl/>
        </w:rPr>
        <w:t xml:space="preserve">مدرسة </w:t>
      </w:r>
    </w:p>
    <w:p w14:paraId="2AC69C07">
      <w:pPr>
        <w:pStyle w:val="style0"/>
        <w:tabs>
          <w:tab w:val="right" w:leader="none" w:pos="9061"/>
        </w:tabs>
        <w:bidi/>
        <w:jc w:val="center"/>
        <w:rPr>
          <w:b/>
          <w:bCs/>
          <w:rtl/>
        </w:rPr>
      </w:pPr>
      <w:r>
        <w:rPr>
          <w:rFonts w:cs="Arial"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-250646</wp:posOffset>
                </wp:positionH>
                <wp:positionV relativeFrom="paragraph">
                  <wp:posOffset>323134</wp:posOffset>
                </wp:positionV>
                <wp:extent cx="7259760" cy="360"/>
                <wp:effectExtent l="38100" t="38100" r="36830" b="38100"/>
                <wp:wrapNone/>
                <wp:docPr id="1027" name="حبر 1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3">
                      <w14:xfrm rot="0">
                        <a:off x="0" y="0"/>
                        <a:ext cx="72597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1027" filled="f" stroked="f" style="position:absolute;margin-left:-19.74pt;margin-top:25.44pt;width:571.63pt;height:0.03pt;z-index:4;mso-position-horizontal-relative:text;mso-position-vertical-relative:text;mso-width-relative:page;mso-height-relative:page;mso-wrap-distance-left:0.0pt;mso-wrap-distance-right:0.0pt;visibility:visible;">
                <v:fill/>
                <o:ink i="ADEdBOQCmAQCCwpIEUQARSNGI1AAFQAAgD8AAIA/AAAAAAAAAAAKCwODj+jDr+jCEIMA&#10;"/>
              </v:shape>
            </w:pict>
          </mc:Fallback>
        </mc:AlternateContent>
      </w:r>
      <w:r>
        <w:rPr>
          <w:rFonts w:cs="Arial" w:hint="cs"/>
          <w:b/>
          <w:bCs/>
          <w:rtl/>
        </w:rPr>
        <w:t>الإســم</w:t>
      </w:r>
      <w:r>
        <w:rPr>
          <w:rFonts w:cs="Arial"/>
          <w:b/>
          <w:bCs/>
          <w:rtl/>
        </w:rPr>
        <w:t xml:space="preserve"> : </w:t>
      </w:r>
      <w:r>
        <w:rPr>
          <w:rFonts w:cs="Arial"/>
          <w:rtl/>
        </w:rPr>
        <w:t>..........</w:t>
      </w:r>
      <w:r>
        <w:rPr>
          <w:rFonts w:cs="Arial" w:hint="cs"/>
          <w:rtl/>
        </w:rPr>
        <w:t>....</w:t>
      </w:r>
      <w:r>
        <w:rPr>
          <w:rFonts w:cs="Arial"/>
          <w:rtl/>
        </w:rPr>
        <w:t>...</w:t>
      </w:r>
      <w:r>
        <w:rPr>
          <w:rFonts w:cs="Arial" w:hint="cs"/>
          <w:rtl/>
        </w:rPr>
        <w:t>.</w:t>
      </w:r>
      <w:r>
        <w:rPr>
          <w:rFonts w:cs="Arial"/>
          <w:rtl/>
        </w:rPr>
        <w:t>....</w:t>
      </w:r>
      <w:r>
        <w:rPr>
          <w:rFonts w:cs="Arial" w:hint="cs"/>
          <w:rtl/>
        </w:rPr>
        <w:t>.....</w:t>
      </w:r>
      <w:r>
        <w:rPr>
          <w:rFonts w:cs="Arial"/>
          <w:rtl/>
        </w:rPr>
        <w:t>....</w:t>
      </w:r>
      <w:r>
        <w:rPr>
          <w:rFonts w:cs="Arial" w:hint="cs"/>
          <w:b/>
          <w:bCs/>
          <w:rtl/>
        </w:rPr>
        <w:t xml:space="preserve"> </w:t>
      </w:r>
      <w:r>
        <w:rPr>
          <w:b/>
          <w:bCs/>
          <w:rtl/>
        </w:rPr>
        <w:t xml:space="preserve">امتحان </w:t>
      </w:r>
      <w:r>
        <w:rPr>
          <w:rFonts w:hint="cs"/>
          <w:b/>
          <w:bCs/>
          <w:rtl/>
        </w:rPr>
        <w:t xml:space="preserve">علوم الأرض </w:t>
      </w:r>
      <w:r>
        <w:rPr>
          <w:b/>
          <w:bCs/>
          <w:rtl/>
        </w:rPr>
        <w:t>الأو</w:t>
      </w:r>
      <w:r>
        <w:rPr>
          <w:rFonts w:hint="cs"/>
          <w:b/>
          <w:bCs/>
          <w:rtl/>
        </w:rPr>
        <w:t>ل</w:t>
      </w:r>
      <w:r>
        <w:rPr>
          <w:rFonts w:hint="cs"/>
          <w:b/>
          <w:bCs/>
          <w:rtl/>
        </w:rPr>
        <w:t xml:space="preserve"> الفصل الأول</w:t>
      </w:r>
      <w:r>
        <w:rPr>
          <w:rFonts w:hint="cs"/>
          <w:b/>
          <w:bCs/>
          <w:rtl/>
        </w:rPr>
        <w:t xml:space="preserve"> </w:t>
      </w:r>
      <w:r>
        <w:rPr>
          <w:b/>
          <w:bCs/>
          <w:rtl/>
        </w:rPr>
        <w:t>ل</w:t>
      </w:r>
      <w:r>
        <w:rPr>
          <w:rFonts w:hint="cs"/>
          <w:b/>
          <w:bCs/>
          <w:rtl/>
        </w:rPr>
        <w:t>لصف</w:t>
      </w:r>
      <w:r>
        <w:rPr>
          <w:b/>
          <w:bCs/>
          <w:rtl/>
        </w:rPr>
        <w:t xml:space="preserve"> ال</w:t>
      </w:r>
      <w:r>
        <w:rPr>
          <w:rFonts w:hint="cs"/>
          <w:b/>
          <w:bCs/>
          <w:rtl/>
        </w:rPr>
        <w:t>تاسع للعام</w:t>
      </w:r>
      <w:r>
        <w:rPr>
          <w:b/>
          <w:bCs/>
          <w:rtl/>
        </w:rPr>
        <w:t xml:space="preserve"> 202</w:t>
      </w:r>
      <w:r>
        <w:rPr>
          <w:rFonts w:hint="cs"/>
          <w:b/>
          <w:bCs/>
          <w:rtl/>
        </w:rPr>
        <w:t>6/</w:t>
      </w:r>
      <w:r>
        <w:rPr>
          <w:b/>
          <w:bCs/>
          <w:rtl/>
        </w:rPr>
        <w:t>202</w:t>
      </w:r>
      <w:r>
        <w:rPr>
          <w:rFonts w:hint="cs"/>
          <w:b/>
          <w:bCs/>
          <w:rtl/>
        </w:rPr>
        <w:t>7</w:t>
      </w:r>
      <w:r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(ص10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ص1</w:t>
      </w:r>
      <w:r>
        <w:rPr>
          <w:rFonts w:hint="cs"/>
          <w:b/>
          <w:bCs/>
          <w:rtl/>
        </w:rPr>
        <w:t>6</w:t>
      </w:r>
      <w:r>
        <w:rPr>
          <w:rFonts w:hint="cs"/>
          <w:b/>
          <w:bCs/>
          <w:rtl/>
        </w:rPr>
        <w:t>)</w:t>
      </w:r>
      <w:r>
        <w:rPr>
          <w:rFonts w:hint="cs"/>
          <w:b/>
          <w:bCs/>
          <w:rtl/>
        </w:rPr>
        <w:t xml:space="preserve">  التاريخ: </w:t>
      </w:r>
      <w:r>
        <w:rPr>
          <w:rFonts w:hint="cs"/>
          <w:b/>
          <w:bCs/>
          <w:rtl/>
        </w:rPr>
        <w:t>12</w:t>
      </w:r>
      <w:r>
        <w:rPr>
          <w:rFonts w:hint="cs"/>
          <w:b/>
          <w:bCs/>
          <w:rtl/>
        </w:rPr>
        <w:t>/10/202</w:t>
      </w:r>
      <w:r>
        <w:rPr>
          <w:rFonts w:hint="cs"/>
          <w:b/>
          <w:bCs/>
          <w:rtl/>
        </w:rPr>
        <w:t>6</w:t>
      </w:r>
    </w:p>
    <w:p w14:paraId="5192DBC7">
      <w:pPr>
        <w:pStyle w:val="style0"/>
        <w:bidi/>
        <w:rPr>
          <w:b/>
          <w:bCs/>
          <w:sz w:val="6"/>
          <w:szCs w:val="6"/>
          <w:u w:val="single"/>
          <w:rtl/>
        </w:rPr>
      </w:pPr>
    </w:p>
    <w:p w14:paraId="7C573BAD">
      <w:pPr>
        <w:pStyle w:val="style0"/>
        <w:bidi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>السؤال الأول:</w:t>
      </w:r>
      <w:r>
        <w:rPr>
          <w:rFonts w:hint="cs"/>
          <w:b/>
          <w:bCs/>
          <w:sz w:val="24"/>
          <w:szCs w:val="24"/>
          <w:rtl/>
        </w:rPr>
        <w:t xml:space="preserve">  ضع دائرة حول رمز الإجابة الصحيحة في كل مما يأتي:</w:t>
      </w:r>
      <w:r>
        <w:rPr>
          <w:rFonts w:hint="cs"/>
          <w:b/>
          <w:bCs/>
          <w:sz w:val="28"/>
          <w:szCs w:val="28"/>
          <w:rtl/>
        </w:rPr>
        <w:t xml:space="preserve">                            </w:t>
      </w:r>
      <w:r>
        <w:rPr>
          <w:b/>
          <w:bCs/>
          <w:sz w:val="28"/>
          <w:szCs w:val="28"/>
        </w:rPr>
        <w:t xml:space="preserve"> 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</w:t>
      </w:r>
      <w:r>
        <w:rPr>
          <w:rFonts w:hint="cs"/>
          <w:b/>
          <w:bCs/>
          <w:sz w:val="20"/>
          <w:szCs w:val="20"/>
          <w:rtl/>
        </w:rPr>
        <w:t>(30 علامة)</w:t>
      </w:r>
    </w:p>
    <w:p w14:paraId="1B6A7CBB">
      <w:pPr>
        <w:pStyle w:val="style0"/>
        <w:bidi/>
        <w:rPr>
          <w:sz w:val="2"/>
          <w:szCs w:val="2"/>
        </w:rPr>
      </w:pPr>
    </w:p>
    <w:p w14:paraId="0A064374">
      <w:pPr>
        <w:pStyle w:val="style0"/>
        <w:bidi/>
        <w:rPr>
          <w:b/>
          <w:bCs/>
          <w:rtl/>
        </w:rPr>
      </w:pPr>
      <w:r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2666794</wp:posOffset>
                </wp:positionH>
                <wp:positionV relativeFrom="paragraph">
                  <wp:posOffset>185024</wp:posOffset>
                </wp:positionV>
                <wp:extent cx="360" cy="359"/>
                <wp:effectExtent l="38100" t="38100" r="38100" b="38100"/>
                <wp:wrapNone/>
                <wp:docPr id="1028" name="حبر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xfrm rot="0">
                        <a:off x="0" y="0"/>
                        <a:ext cx="360" cy="35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1028" filled="f" stroked="f" style="position:absolute;margin-left:209.98pt;margin-top:14.57pt;width:0.03pt;height:0.03pt;z-index:3;mso-position-horizontal-relative:text;mso-position-vertical-relative:text;mso-width-relative:page;mso-height-relative:page;mso-wrap-distance-left:0.0pt;mso-wrap-distance-right:0.0pt;visibility:visible;">
                <v:fill/>
                <o:ink i="AD8dBOQCmAQZCzgJAP7/AwAAAAAAAgsKSBFEAEUjRiNQABUAAIA/AACAPwAAAAAAAAAABQE4CgkB&#10;g4CDgIP+rsw=&#10;"/>
              </v:shape>
            </w:pict>
          </mc:Fallback>
        </mc:AlternateContent>
      </w:r>
      <w:r>
        <w:rPr>
          <w:b/>
          <w:bCs/>
          <w:rtl/>
        </w:rPr>
        <w:t>س</w:t>
      </w:r>
      <w:r>
        <w:rPr>
          <w:rFonts w:hint="cs"/>
          <w:b/>
          <w:bCs/>
          <w:rtl/>
        </w:rPr>
        <w:t>1</w:t>
      </w:r>
      <w:r>
        <w:rPr>
          <w:b/>
          <w:bCs/>
          <w:rtl/>
        </w:rPr>
        <w:t>) عملية ترتب عن طريقها الذرات أو الجزيئات في شبكة ثلاثية الأبعاد منظمة بدقة</w:t>
      </w:r>
      <w:r>
        <w:rPr>
          <w:rFonts w:hint="cs"/>
          <w:b/>
          <w:bCs/>
          <w:rtl/>
        </w:rPr>
        <w:t xml:space="preserve"> </w:t>
      </w:r>
      <w:r>
        <w:rPr>
          <w:b/>
          <w:bCs/>
          <w:rtl/>
        </w:rPr>
        <w:t>مشكلة البلورة الص</w:t>
      </w:r>
      <w:r>
        <w:rPr>
          <w:rFonts w:hint="cs"/>
          <w:b/>
          <w:bCs/>
          <w:rtl/>
        </w:rPr>
        <w:t>لبة</w:t>
      </w:r>
      <w:r>
        <w:rPr>
          <w:b/>
          <w:bCs/>
          <w:rtl/>
        </w:rPr>
        <w:t>، هي:</w:t>
      </w:r>
    </w:p>
    <w:p w14:paraId="2D566AAB">
      <w:pPr>
        <w:pStyle w:val="style0"/>
        <w:bidi/>
        <w:rPr>
          <w:b/>
          <w:bCs/>
          <w:rtl/>
        </w:rPr>
      </w:pPr>
      <w:r>
        <w:rPr>
          <w:b/>
          <w:bCs/>
          <w:rtl/>
        </w:rPr>
        <w:t>1) البلورة</w:t>
      </w:r>
      <w:r>
        <w:rPr>
          <w:rFonts w:hint="cs"/>
          <w:b/>
          <w:bCs/>
          <w:rtl/>
        </w:rPr>
        <w:t xml:space="preserve">                                     </w:t>
      </w:r>
      <w:r>
        <w:rPr>
          <w:b/>
          <w:bCs/>
          <w:rtl/>
        </w:rPr>
        <w:t>2) التبلور</w:t>
      </w:r>
      <w:r>
        <w:rPr>
          <w:rFonts w:hint="cs"/>
          <w:b/>
          <w:bCs/>
          <w:rtl/>
        </w:rPr>
        <w:t xml:space="preserve">                                  </w:t>
      </w:r>
      <w:r>
        <w:rPr>
          <w:b/>
          <w:bCs/>
          <w:rtl/>
        </w:rPr>
        <w:t>3) الشبكة البلورية</w:t>
      </w:r>
      <w:r>
        <w:rPr>
          <w:rFonts w:hint="cs"/>
          <w:b/>
          <w:bCs/>
          <w:rtl/>
        </w:rPr>
        <w:t xml:space="preserve">         </w:t>
      </w:r>
      <w:r>
        <w:rPr>
          <w:rFonts w:hint="cs"/>
          <w:b/>
          <w:bCs/>
          <w:rtl/>
        </w:rPr>
        <w:t xml:space="preserve">        </w:t>
      </w:r>
      <w:r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</w:t>
      </w:r>
      <w:r>
        <w:rPr>
          <w:b/>
          <w:bCs/>
          <w:rtl/>
        </w:rPr>
        <w:t>4) التجمد</w:t>
      </w:r>
    </w:p>
    <w:p w14:paraId="6746FE6E">
      <w:pPr>
        <w:pStyle w:val="style0"/>
        <w:bidi/>
        <w:rPr>
          <w:b/>
          <w:bCs/>
          <w:sz w:val="2"/>
          <w:szCs w:val="2"/>
          <w:rtl/>
        </w:rPr>
      </w:pPr>
    </w:p>
    <w:p w14:paraId="299BB9C6">
      <w:pPr>
        <w:pStyle w:val="style0"/>
        <w:bidi/>
        <w:rPr>
          <w:b/>
          <w:bCs/>
          <w:rtl/>
        </w:rPr>
      </w:pPr>
      <w:r>
        <w:rPr>
          <w:b/>
          <w:bCs/>
          <w:rtl/>
        </w:rPr>
        <w:t>س</w:t>
      </w:r>
      <w:r>
        <w:rPr>
          <w:rFonts w:hint="cs"/>
          <w:b/>
          <w:bCs/>
          <w:rtl/>
        </w:rPr>
        <w:t>2</w:t>
      </w:r>
      <w:r>
        <w:rPr>
          <w:b/>
          <w:bCs/>
          <w:rtl/>
        </w:rPr>
        <w:t>) خط وهمي يمر في مركز البلورة، يسمى:</w:t>
      </w:r>
    </w:p>
    <w:p w14:paraId="5632A56A">
      <w:pPr>
        <w:pStyle w:val="style0"/>
        <w:bidi/>
        <w:rPr>
          <w:b/>
          <w:bCs/>
          <w:rtl/>
        </w:rPr>
      </w:pPr>
      <w:r>
        <w:rPr>
          <w:b/>
          <w:bCs/>
          <w:rtl/>
        </w:rPr>
        <w:t>1) مستوى التناظر</w:t>
      </w:r>
      <w:r>
        <w:rPr>
          <w:rFonts w:hint="cs"/>
          <w:b/>
          <w:bCs/>
          <w:rtl/>
        </w:rPr>
        <w:t xml:space="preserve">                            </w:t>
      </w:r>
      <w:r>
        <w:rPr>
          <w:b/>
          <w:bCs/>
          <w:rtl/>
        </w:rPr>
        <w:t>2) محور التناظر</w:t>
      </w:r>
      <w:r>
        <w:rPr>
          <w:rFonts w:hint="cs"/>
          <w:b/>
          <w:bCs/>
          <w:rtl/>
        </w:rPr>
        <w:t xml:space="preserve">                           </w:t>
      </w:r>
      <w:r>
        <w:rPr>
          <w:b/>
          <w:bCs/>
          <w:rtl/>
        </w:rPr>
        <w:t>3) مركز التناظر</w:t>
      </w:r>
      <w:r>
        <w:rPr>
          <w:rFonts w:hint="cs"/>
          <w:b/>
          <w:bCs/>
          <w:rtl/>
        </w:rPr>
        <w:t xml:space="preserve">                      </w:t>
      </w:r>
      <w:r>
        <w:rPr>
          <w:rFonts w:hint="cs"/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     </w:t>
      </w:r>
      <w:r>
        <w:rPr>
          <w:b/>
          <w:bCs/>
          <w:rtl/>
        </w:rPr>
        <w:t>4) مركز البلورة</w:t>
      </w:r>
    </w:p>
    <w:p w14:paraId="7000AE18">
      <w:pPr>
        <w:pStyle w:val="style0"/>
        <w:bidi/>
        <w:rPr>
          <w:b/>
          <w:bCs/>
          <w:sz w:val="2"/>
          <w:szCs w:val="2"/>
          <w:rtl/>
        </w:rPr>
      </w:pPr>
    </w:p>
    <w:p w14:paraId="6523BFB5">
      <w:pPr>
        <w:pStyle w:val="style0"/>
        <w:bidi/>
        <w:rPr>
          <w:b/>
          <w:bCs/>
          <w:rtl/>
        </w:rPr>
      </w:pPr>
      <w:r>
        <w:rPr>
          <w:b/>
          <w:bCs/>
          <w:rtl/>
        </w:rPr>
        <w:t>س</w:t>
      </w:r>
      <w:r>
        <w:rPr>
          <w:rFonts w:hint="cs"/>
          <w:b/>
          <w:bCs/>
          <w:rtl/>
        </w:rPr>
        <w:t>3</w:t>
      </w:r>
      <w:r>
        <w:rPr>
          <w:b/>
          <w:bCs/>
          <w:rtl/>
        </w:rPr>
        <w:t>) زاوية محصورة بين العامودين المقام</w:t>
      </w:r>
      <w:r>
        <w:rPr>
          <w:b/>
          <w:bCs/>
          <w:rtl/>
        </w:rPr>
        <w:t>ين على وجهين متجاورين في البلور</w:t>
      </w:r>
      <w:r>
        <w:rPr>
          <w:rFonts w:hint="cs"/>
          <w:b/>
          <w:bCs/>
          <w:rtl/>
        </w:rPr>
        <w:t>ة</w:t>
      </w:r>
      <w:r>
        <w:rPr>
          <w:b/>
          <w:bCs/>
          <w:rtl/>
        </w:rPr>
        <w:t>، تسمى:</w:t>
      </w:r>
    </w:p>
    <w:p w14:paraId="277E7FA9">
      <w:pPr>
        <w:pStyle w:val="style0"/>
        <w:bidi/>
        <w:spacing w:after="0"/>
        <w:rPr>
          <w:b/>
          <w:bCs/>
        </w:rPr>
      </w:pPr>
      <w:r>
        <w:rPr>
          <w:b/>
          <w:bCs/>
          <w:rtl/>
        </w:rPr>
        <w:t>1) الزاوية المجسمة </w:t>
      </w:r>
      <w:r>
        <w:rPr>
          <w:rFonts w:hint="cs"/>
          <w:b/>
          <w:bCs/>
          <w:rtl/>
        </w:rPr>
        <w:t xml:space="preserve">                      </w:t>
      </w:r>
      <w:r>
        <w:rPr>
          <w:b/>
          <w:bCs/>
          <w:rtl/>
        </w:rPr>
        <w:t>2) الزاوية بين الوجهين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</w:t>
      </w:r>
      <w:r>
        <w:rPr>
          <w:rFonts w:hint="cs"/>
          <w:b/>
          <w:bCs/>
          <w:rtl/>
        </w:rPr>
        <w:t xml:space="preserve">        </w:t>
      </w:r>
      <w:r>
        <w:rPr>
          <w:b/>
          <w:bCs/>
          <w:rtl/>
        </w:rPr>
        <w:t>3) الزاوية القائمة</w:t>
      </w:r>
      <w:r>
        <w:rPr>
          <w:rFonts w:hint="cs"/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     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</w:t>
      </w:r>
      <w:r>
        <w:rPr>
          <w:b/>
          <w:bCs/>
          <w:rtl/>
        </w:rPr>
        <w:t>4)  الزاوية</w:t>
      </w:r>
      <w:r>
        <w:rPr>
          <w:b/>
          <w:bCs/>
          <w:rtl/>
        </w:rPr>
        <w:t xml:space="preserve"> </w:t>
      </w:r>
      <w:r>
        <w:rPr>
          <w:b/>
          <w:bCs/>
        </w:rPr>
        <w:t>60</w:t>
      </w:r>
      <w:r>
        <w:rPr>
          <w:b/>
          <w:bCs/>
          <w:vertAlign w:val="superscript"/>
        </w:rPr>
        <w:t>o</w:t>
      </w:r>
    </w:p>
    <w:p w14:paraId="3AF4485E">
      <w:pPr>
        <w:pStyle w:val="style0"/>
        <w:bidi/>
        <w:spacing w:after="0"/>
        <w:rPr>
          <w:b/>
          <w:bCs/>
          <w:rtl/>
        </w:rPr>
      </w:pPr>
      <w:r>
        <w:rPr>
          <w:b/>
          <w:bCs/>
          <w:rtl/>
        </w:rPr>
        <w:t>                                                                                                        </w:t>
      </w:r>
    </w:p>
    <w:p w14:paraId="48890D0C">
      <w:pPr>
        <w:pStyle w:val="style0"/>
        <w:bidi/>
        <w:spacing w:after="120"/>
        <w:rPr>
          <w:b/>
          <w:bCs/>
          <w:rtl/>
        </w:rPr>
      </w:pPr>
      <w:r>
        <w:rPr>
          <w:b/>
          <w:bCs/>
          <w:rtl/>
        </w:rPr>
        <w:t>س</w:t>
      </w:r>
      <w:r>
        <w:rPr>
          <w:rFonts w:hint="cs"/>
          <w:b/>
          <w:bCs/>
          <w:rtl/>
        </w:rPr>
        <w:t>4</w:t>
      </w:r>
      <w:r>
        <w:rPr>
          <w:b/>
          <w:bCs/>
          <w:rtl/>
        </w:rPr>
        <w:t>) محور التناظر الذي يؤدي عند دورانه 360 درجة إلى تكرار ظهور أوجه البلورة كل 60 درجة ، هو:</w:t>
      </w:r>
    </w:p>
    <w:p w14:paraId="627C9988">
      <w:pPr>
        <w:pStyle w:val="style0"/>
        <w:bidi/>
        <w:spacing w:after="120"/>
        <w:rPr>
          <w:b/>
          <w:bCs/>
        </w:rPr>
      </w:pPr>
      <w:r>
        <w:rPr>
          <w:b/>
          <w:bCs/>
          <w:rtl/>
        </w:rPr>
        <w:t>1) ثنائي</w:t>
      </w:r>
      <w:r>
        <w:rPr>
          <w:rFonts w:hint="cs"/>
          <w:b/>
          <w:bCs/>
          <w:rtl/>
        </w:rPr>
        <w:t xml:space="preserve">                     </w:t>
      </w:r>
      <w:r>
        <w:rPr>
          <w:rFonts w:hint="cs"/>
          <w:b/>
          <w:bCs/>
          <w:rtl/>
        </w:rPr>
        <w:t xml:space="preserve">        </w:t>
      </w:r>
      <w:r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    </w:t>
      </w:r>
      <w:r>
        <w:rPr>
          <w:b/>
          <w:bCs/>
          <w:rtl/>
        </w:rPr>
        <w:t>2) ثلاث</w:t>
      </w:r>
      <w:r>
        <w:rPr>
          <w:rFonts w:hint="cs"/>
          <w:b/>
          <w:bCs/>
          <w:rtl/>
        </w:rPr>
        <w:t>ي</w:t>
      </w:r>
      <w:r>
        <w:rPr>
          <w:rFonts w:hint="cs"/>
          <w:b/>
          <w:bCs/>
          <w:rtl/>
        </w:rPr>
        <w:t xml:space="preserve">                   </w:t>
      </w:r>
      <w:r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 xml:space="preserve">        </w:t>
      </w:r>
      <w:r>
        <w:rPr>
          <w:rFonts w:hint="cs"/>
          <w:b/>
          <w:bCs/>
          <w:rtl/>
        </w:rPr>
        <w:t xml:space="preserve">     </w:t>
      </w:r>
      <w:r>
        <w:rPr>
          <w:b/>
          <w:bCs/>
          <w:rtl/>
        </w:rPr>
        <w:t>3) رباعي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      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</w:t>
      </w:r>
      <w:r>
        <w:rPr>
          <w:rFonts w:hint="cs"/>
          <w:b/>
          <w:bCs/>
          <w:rtl/>
        </w:rPr>
        <w:t xml:space="preserve">       </w:t>
      </w:r>
      <w:r>
        <w:rPr>
          <w:b/>
          <w:bCs/>
          <w:rtl/>
        </w:rPr>
        <w:t>4) سداسي</w:t>
      </w:r>
      <w:r>
        <w:rPr>
          <w:rFonts w:hint="cs"/>
          <w:b/>
          <w:bCs/>
          <w:rtl/>
        </w:rPr>
        <w:t xml:space="preserve"> </w:t>
      </w:r>
    </w:p>
    <w:p w14:paraId="4CC66977">
      <w:pPr>
        <w:pStyle w:val="style0"/>
        <w:bidi/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</w:t>
      </w:r>
    </w:p>
    <w:p w14:paraId="72C8C77B">
      <w:pPr>
        <w:pStyle w:val="style0"/>
        <w:bidi/>
        <w:spacing w:after="120"/>
        <w:rPr>
          <w:b/>
          <w:bCs/>
          <w:rtl/>
        </w:rPr>
      </w:pPr>
      <w:r>
        <w:rPr>
          <w:b/>
          <w:bCs/>
          <w:rtl/>
        </w:rPr>
        <w:t>س</w:t>
      </w:r>
      <w:r>
        <w:rPr>
          <w:rFonts w:hint="cs"/>
          <w:b/>
          <w:bCs/>
          <w:rtl/>
        </w:rPr>
        <w:t>5</w:t>
      </w:r>
      <w:r>
        <w:rPr>
          <w:b/>
          <w:bCs/>
          <w:rtl/>
        </w:rPr>
        <w:t>) نظام بلورى يمتاز بوجود ثلاث محاور تناظر اثنان متساويان في الطول والثالث طوله مختلف، يسمى:</w:t>
      </w:r>
    </w:p>
    <w:p w14:paraId="1B999DF1">
      <w:pPr>
        <w:pStyle w:val="style0"/>
        <w:bidi/>
        <w:spacing w:after="120"/>
        <w:rPr>
          <w:b/>
          <w:bCs/>
          <w:rtl/>
        </w:rPr>
      </w:pPr>
      <w:r>
        <w:rPr>
          <w:b/>
          <w:bCs/>
          <w:rtl/>
        </w:rPr>
        <w:t>1) نظام المكعب</w:t>
      </w:r>
      <w:r>
        <w:rPr>
          <w:rFonts w:hint="cs"/>
          <w:b/>
          <w:bCs/>
          <w:rtl/>
        </w:rPr>
        <w:t xml:space="preserve">                          </w:t>
      </w:r>
      <w:r>
        <w:rPr>
          <w:b/>
          <w:bCs/>
          <w:rtl/>
        </w:rPr>
        <w:t>2) نظام الرباعي</w:t>
      </w:r>
      <w:r>
        <w:rPr>
          <w:rFonts w:hint="cs"/>
          <w:b/>
          <w:bCs/>
          <w:rtl/>
        </w:rPr>
        <w:t xml:space="preserve">                             </w:t>
      </w:r>
      <w:r>
        <w:rPr>
          <w:b/>
          <w:bCs/>
          <w:rtl/>
        </w:rPr>
        <w:t>3) نظام السداسي</w:t>
      </w:r>
      <w:r>
        <w:rPr>
          <w:rFonts w:hint="cs"/>
          <w:b/>
          <w:bCs/>
          <w:rtl/>
        </w:rPr>
        <w:t xml:space="preserve">                             </w:t>
      </w:r>
      <w:r>
        <w:rPr>
          <w:rFonts w:hint="cs"/>
          <w:b/>
          <w:bCs/>
          <w:rtl/>
        </w:rPr>
        <w:t xml:space="preserve">       </w:t>
      </w:r>
      <w:r>
        <w:rPr>
          <w:b/>
          <w:bCs/>
          <w:rtl/>
        </w:rPr>
        <w:t>4) نظام الثلاثي</w:t>
      </w:r>
    </w:p>
    <w:p w14:paraId="6F4CDB86">
      <w:pPr>
        <w:pStyle w:val="style0"/>
        <w:bidi/>
        <w:rPr>
          <w:b/>
          <w:bCs/>
          <w:sz w:val="2"/>
          <w:szCs w:val="2"/>
          <w:rtl/>
        </w:rPr>
      </w:pPr>
    </w:p>
    <w:p w14:paraId="728E8DA0">
      <w:pPr>
        <w:pStyle w:val="style0"/>
        <w:bidi/>
        <w:rPr>
          <w:b/>
          <w:bCs/>
          <w:rtl/>
        </w:rPr>
      </w:pPr>
      <w:r>
        <w:rPr>
          <w:b/>
          <w:bCs/>
          <w:rtl/>
        </w:rPr>
        <w:t>س</w:t>
      </w:r>
      <w:r>
        <w:rPr>
          <w:rFonts w:hint="cs"/>
          <w:b/>
          <w:bCs/>
          <w:rtl/>
        </w:rPr>
        <w:t>6</w:t>
      </w:r>
      <w:r>
        <w:rPr>
          <w:b/>
          <w:bCs/>
          <w:rtl/>
        </w:rPr>
        <w:t>) واحد مما يلي بعتبر معدن:</w:t>
      </w:r>
    </w:p>
    <w:p w14:paraId="61DC2D55">
      <w:pPr>
        <w:pStyle w:val="style0"/>
        <w:bidi/>
        <w:spacing w:after="360"/>
        <w:rPr>
          <w:b/>
          <w:bCs/>
          <w:rtl/>
        </w:rPr>
      </w:pPr>
      <w:r>
        <w:rPr>
          <w:b/>
          <w:bCs/>
          <w:rtl/>
        </w:rPr>
        <w:t>1) الفحم الحجري</w:t>
      </w:r>
      <w:r>
        <w:rPr>
          <w:rFonts w:hint="cs"/>
          <w:b/>
          <w:bCs/>
          <w:rtl/>
        </w:rPr>
        <w:t xml:space="preserve">                    </w:t>
      </w:r>
      <w:r>
        <w:rPr>
          <w:rFonts w:hint="cs"/>
          <w:b/>
          <w:bCs/>
          <w:rtl/>
        </w:rPr>
        <w:t xml:space="preserve">    </w:t>
      </w:r>
      <w:r>
        <w:rPr>
          <w:b/>
          <w:bCs/>
          <w:rtl/>
        </w:rPr>
        <w:t>2) الزئبق</w:t>
      </w:r>
      <w:r>
        <w:rPr>
          <w:rFonts w:hint="cs"/>
          <w:b/>
          <w:bCs/>
          <w:rtl/>
        </w:rPr>
        <w:t xml:space="preserve">                              </w:t>
      </w:r>
      <w:r>
        <w:rPr>
          <w:rFonts w:hint="cs"/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 </w:t>
      </w:r>
      <w:r>
        <w:rPr>
          <w:b/>
          <w:bCs/>
          <w:rtl/>
        </w:rPr>
        <w:t xml:space="preserve">3) </w:t>
      </w:r>
      <w:r>
        <w:rPr>
          <w:rFonts w:hint="cs"/>
          <w:b/>
          <w:bCs/>
          <w:rtl/>
        </w:rPr>
        <w:t>الكبريت</w:t>
      </w:r>
      <w:r>
        <w:rPr>
          <w:rFonts w:hint="cs"/>
          <w:b/>
          <w:bCs/>
          <w:rtl/>
        </w:rPr>
        <w:t xml:space="preserve">                 </w:t>
      </w:r>
      <w:r>
        <w:rPr>
          <w:rFonts w:hint="cs"/>
          <w:b/>
          <w:bCs/>
          <w:rtl/>
        </w:rPr>
        <w:t xml:space="preserve">          </w:t>
      </w:r>
      <w:r>
        <w:rPr>
          <w:rFonts w:hint="cs"/>
          <w:b/>
          <w:bCs/>
          <w:rtl/>
        </w:rPr>
        <w:t xml:space="preserve">                  </w:t>
      </w:r>
      <w:r>
        <w:rPr>
          <w:b/>
          <w:bCs/>
          <w:rtl/>
        </w:rPr>
        <w:t>4) الحديد</w:t>
      </w:r>
      <w:r>
        <w:rPr>
          <w:rFonts w:hint="cs"/>
          <w:b/>
          <w:bCs/>
          <w:rtl/>
        </w:rPr>
        <w:t xml:space="preserve">                                                              </w:t>
      </w:r>
    </w:p>
    <w:p w14:paraId="56C3F99B">
      <w:pPr>
        <w:pStyle w:val="style0"/>
        <w:bidi/>
        <w:spacing w:after="120"/>
        <w:rPr>
          <w:b/>
          <w:bCs/>
          <w:rtl/>
        </w:rPr>
      </w:pPr>
      <w:r>
        <w:rPr>
          <w:b/>
          <w:bCs/>
          <w:rtl/>
        </w:rPr>
        <w:t>س</w:t>
      </w:r>
      <w:r>
        <w:rPr>
          <w:rFonts w:hint="cs"/>
          <w:b/>
          <w:bCs/>
          <w:rtl/>
        </w:rPr>
        <w:t>7</w:t>
      </w:r>
      <w:r>
        <w:rPr>
          <w:b/>
          <w:bCs/>
          <w:rtl/>
        </w:rPr>
        <w:t>) واحد مما يلي ليس معدن، هو:</w:t>
      </w:r>
    </w:p>
    <w:p w14:paraId="374BA672">
      <w:pPr>
        <w:pStyle w:val="style0"/>
        <w:bidi/>
        <w:spacing w:after="120"/>
        <w:rPr>
          <w:b/>
          <w:bCs/>
          <w:rtl/>
        </w:rPr>
      </w:pPr>
      <w:r>
        <w:rPr>
          <w:b/>
          <w:bCs/>
          <w:rtl/>
        </w:rPr>
        <w:t>1) النحاس 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</w:t>
      </w:r>
      <w:r>
        <w:rPr>
          <w:rFonts w:hint="cs"/>
          <w:b/>
          <w:bCs/>
          <w:rtl/>
        </w:rPr>
        <w:t xml:space="preserve">             </w:t>
      </w:r>
      <w:r>
        <w:rPr>
          <w:b/>
          <w:bCs/>
          <w:rtl/>
        </w:rPr>
        <w:t xml:space="preserve">2) </w:t>
      </w:r>
      <w:r>
        <w:rPr>
          <w:rFonts w:hint="cs"/>
          <w:b/>
          <w:bCs/>
          <w:rtl/>
        </w:rPr>
        <w:t>الكبريت</w:t>
      </w:r>
      <w:r>
        <w:rPr>
          <w:rFonts w:hint="cs"/>
          <w:b/>
          <w:bCs/>
          <w:rtl/>
        </w:rPr>
        <w:t xml:space="preserve">                       </w:t>
      </w:r>
      <w:r>
        <w:rPr>
          <w:rFonts w:hint="cs"/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</w:t>
      </w:r>
      <w:r>
        <w:rPr>
          <w:rFonts w:hint="cs"/>
          <w:b/>
          <w:bCs/>
          <w:rtl/>
        </w:rPr>
        <w:t xml:space="preserve">  </w:t>
      </w:r>
      <w:r>
        <w:rPr>
          <w:b/>
          <w:bCs/>
          <w:rtl/>
        </w:rPr>
        <w:t>3) الحديد</w:t>
      </w:r>
      <w:r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                               </w:t>
      </w:r>
      <w:r>
        <w:rPr>
          <w:rFonts w:hint="cs"/>
          <w:b/>
          <w:bCs/>
          <w:rtl/>
        </w:rPr>
        <w:t xml:space="preserve">   </w:t>
      </w:r>
      <w:r>
        <w:rPr>
          <w:rFonts w:hint="cs"/>
          <w:b/>
          <w:bCs/>
          <w:rtl/>
        </w:rPr>
        <w:t xml:space="preserve">         </w:t>
      </w:r>
      <w:r>
        <w:rPr>
          <w:b/>
          <w:bCs/>
          <w:rtl/>
        </w:rPr>
        <w:t>4) الفضة</w:t>
      </w:r>
    </w:p>
    <w:p w14:paraId="6C3D35E8">
      <w:pPr>
        <w:pStyle w:val="style0"/>
        <w:bidi/>
        <w:spacing w:after="120"/>
        <w:rPr>
          <w:b/>
          <w:bCs/>
          <w:sz w:val="2"/>
          <w:szCs w:val="2"/>
          <w:rtl/>
        </w:rPr>
      </w:pPr>
    </w:p>
    <w:p w14:paraId="034A04F7">
      <w:pPr>
        <w:pStyle w:val="style0"/>
        <w:bidi/>
        <w:rPr>
          <w:b/>
          <w:bCs/>
          <w:rtl/>
        </w:rPr>
      </w:pPr>
      <w:r>
        <w:rPr>
          <w:b/>
          <w:bCs/>
          <w:rtl/>
        </w:rPr>
        <w:t>س</w:t>
      </w:r>
      <w:r>
        <w:rPr>
          <w:rFonts w:hint="cs"/>
          <w:b/>
          <w:bCs/>
          <w:rtl/>
        </w:rPr>
        <w:t>8</w:t>
      </w:r>
      <w:r>
        <w:rPr>
          <w:b/>
          <w:bCs/>
          <w:rtl/>
        </w:rPr>
        <w:t>) لايعد الزجاج البركاني معدنا لأنه:</w:t>
      </w:r>
    </w:p>
    <w:p w14:paraId="49AD18A0">
      <w:pPr>
        <w:pStyle w:val="style0"/>
        <w:bidi/>
        <w:rPr>
          <w:b/>
          <w:bCs/>
          <w:rtl/>
        </w:rPr>
      </w:pPr>
      <w:r>
        <w:rPr>
          <w:b/>
          <w:bCs/>
          <w:rtl/>
        </w:rPr>
        <w:t>1) من اصل عضوي</w:t>
      </w:r>
      <w:r>
        <w:rPr>
          <w:rFonts w:hint="cs"/>
          <w:b/>
          <w:bCs/>
          <w:rtl/>
        </w:rPr>
        <w:t xml:space="preserve">            </w:t>
      </w:r>
      <w:r>
        <w:rPr>
          <w:rFonts w:hint="cs"/>
          <w:b/>
          <w:bCs/>
          <w:rtl/>
        </w:rPr>
        <w:t xml:space="preserve">         </w:t>
      </w:r>
      <w:r>
        <w:rPr>
          <w:b/>
          <w:bCs/>
          <w:rtl/>
        </w:rPr>
        <w:t>2)  غير نقي</w:t>
      </w:r>
      <w:r>
        <w:rPr>
          <w:rFonts w:hint="cs"/>
          <w:b/>
          <w:bCs/>
          <w:rtl/>
        </w:rPr>
        <w:t xml:space="preserve">                        </w:t>
      </w:r>
      <w:r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 xml:space="preserve">    </w:t>
      </w:r>
      <w:r>
        <w:rPr>
          <w:b/>
          <w:bCs/>
          <w:rtl/>
        </w:rPr>
        <w:t>3) ليس له ترتيب ذري داخلي</w:t>
      </w:r>
      <w:r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  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</w:t>
      </w:r>
      <w:r>
        <w:rPr>
          <w:rFonts w:hint="cs"/>
          <w:b/>
          <w:bCs/>
          <w:rtl/>
        </w:rPr>
        <w:t xml:space="preserve">     </w:t>
      </w:r>
      <w:r>
        <w:rPr>
          <w:b/>
          <w:bCs/>
          <w:rtl/>
        </w:rPr>
        <w:t>4) ليس له تركيب كيميائي محدد</w:t>
      </w:r>
    </w:p>
    <w:p w14:paraId="10968201">
      <w:pPr>
        <w:pStyle w:val="style0"/>
        <w:bidi/>
        <w:spacing w:before="120" w:after="0"/>
        <w:rPr>
          <w:b/>
          <w:bCs/>
          <w:sz w:val="2"/>
          <w:szCs w:val="2"/>
          <w:rtl/>
        </w:rPr>
      </w:pPr>
    </w:p>
    <w:p w14:paraId="79061C9A">
      <w:pPr>
        <w:pStyle w:val="style0"/>
        <w:bidi/>
        <w:spacing w:before="120" w:after="0"/>
        <w:rPr>
          <w:b/>
          <w:bCs/>
          <w:rtl/>
        </w:rPr>
      </w:pPr>
      <w:r>
        <w:rPr>
          <w:b/>
          <w:bCs/>
          <w:rtl/>
        </w:rPr>
        <w:t>س</w:t>
      </w:r>
      <w:r>
        <w:rPr>
          <w:rFonts w:hint="cs"/>
          <w:b/>
          <w:bCs/>
          <w:rtl/>
        </w:rPr>
        <w:t>9</w:t>
      </w:r>
      <w:r>
        <w:rPr>
          <w:b/>
          <w:bCs/>
          <w:rtl/>
        </w:rPr>
        <w:t>) ليس من عناصر التناظر البلوري:</w:t>
      </w:r>
    </w:p>
    <w:p w14:paraId="7C67A136">
      <w:pPr>
        <w:pStyle w:val="style0"/>
        <w:bidi/>
        <w:spacing w:before="120" w:after="100" w:afterAutospacing="true"/>
        <w:rPr>
          <w:b/>
          <w:bCs/>
          <w:rtl/>
        </w:rPr>
      </w:pPr>
      <w:r>
        <w:rPr>
          <w:b/>
          <w:bCs/>
          <w:rtl/>
        </w:rPr>
        <w:t>1) مركز التناظر</w:t>
      </w:r>
      <w:r>
        <w:rPr>
          <w:rFonts w:hint="cs"/>
          <w:b/>
          <w:bCs/>
          <w:rtl/>
        </w:rPr>
        <w:t xml:space="preserve">                </w:t>
      </w:r>
      <w:r>
        <w:rPr>
          <w:rFonts w:hint="cs"/>
          <w:b/>
          <w:bCs/>
          <w:rtl/>
        </w:rPr>
        <w:t xml:space="preserve">         </w:t>
      </w:r>
      <w:r>
        <w:rPr>
          <w:b/>
          <w:bCs/>
          <w:rtl/>
        </w:rPr>
        <w:t>2) محور التناظر</w:t>
      </w:r>
      <w:r>
        <w:rPr>
          <w:rFonts w:hint="cs"/>
          <w:b/>
          <w:bCs/>
          <w:rtl/>
        </w:rPr>
        <w:t xml:space="preserve">          </w:t>
      </w:r>
      <w:r>
        <w:rPr>
          <w:rFonts w:hint="cs"/>
          <w:b/>
          <w:bCs/>
          <w:rtl/>
        </w:rPr>
        <w:t xml:space="preserve">          </w:t>
      </w:r>
      <w:r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 xml:space="preserve">    </w:t>
      </w:r>
      <w:r>
        <w:rPr>
          <w:b/>
          <w:bCs/>
          <w:rtl/>
        </w:rPr>
        <w:t>3) الحافة البلورية</w:t>
      </w:r>
      <w:r>
        <w:rPr>
          <w:rFonts w:hint="cs"/>
          <w:b/>
          <w:bCs/>
          <w:rtl/>
        </w:rPr>
        <w:t xml:space="preserve">                             </w:t>
      </w:r>
      <w:r>
        <w:rPr>
          <w:rFonts w:hint="cs"/>
          <w:b/>
          <w:bCs/>
          <w:rtl/>
        </w:rPr>
        <w:t xml:space="preserve">      </w:t>
      </w:r>
      <w:r>
        <w:rPr>
          <w:b/>
          <w:bCs/>
          <w:rtl/>
        </w:rPr>
        <w:t>4) مستوى التناظر</w:t>
      </w:r>
    </w:p>
    <w:p w14:paraId="5E974F59">
      <w:pPr>
        <w:pStyle w:val="style0"/>
        <w:bidi/>
        <w:spacing w:before="120" w:after="120"/>
        <w:rPr>
          <w:b/>
          <w:bCs/>
          <w:rtl/>
        </w:rPr>
      </w:pPr>
      <w:r>
        <w:rPr>
          <w:rFonts w:hint="cs"/>
          <w:b/>
          <w:bCs/>
          <w:rtl/>
        </w:rPr>
        <w:t>س1</w:t>
      </w:r>
      <w:r>
        <w:rPr>
          <w:rFonts w:hint="cs"/>
          <w:b/>
          <w:bCs/>
          <w:rtl/>
        </w:rPr>
        <w:t>0</w:t>
      </w:r>
      <w:r>
        <w:rPr>
          <w:rFonts w:hint="cs"/>
          <w:b/>
          <w:bCs/>
          <w:rtl/>
        </w:rPr>
        <w:t>) واحد مما يلي</w:t>
      </w:r>
      <w:r>
        <w:rPr>
          <w:rFonts w:hint="cs"/>
          <w:b/>
          <w:bCs/>
          <w:rtl/>
        </w:rPr>
        <w:t xml:space="preserve"> ليس</w:t>
      </w:r>
      <w:r>
        <w:rPr>
          <w:rFonts w:hint="cs"/>
          <w:b/>
          <w:bCs/>
          <w:rtl/>
        </w:rPr>
        <w:t xml:space="preserve"> من المعادن الحرة:</w:t>
      </w:r>
    </w:p>
    <w:p w14:paraId="2D13A7EE">
      <w:pPr>
        <w:pStyle w:val="style0"/>
        <w:bidi/>
        <w:spacing w:before="120" w:after="120"/>
        <w:rPr>
          <w:b/>
          <w:bCs/>
          <w:rtl/>
        </w:rPr>
      </w:pPr>
      <w:r>
        <w:rPr>
          <w:rFonts w:hint="cs"/>
          <w:b/>
          <w:bCs/>
          <w:rtl/>
        </w:rPr>
        <w:t>1)</w:t>
      </w:r>
      <w:r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ماس</w:t>
      </w:r>
      <w:r>
        <w:rPr>
          <w:rFonts w:hint="cs"/>
          <w:b/>
          <w:bCs/>
          <w:rtl/>
        </w:rPr>
        <w:t xml:space="preserve">                                2) </w:t>
      </w:r>
      <w:r>
        <w:rPr>
          <w:rFonts w:hint="cs"/>
          <w:b/>
          <w:bCs/>
          <w:rtl/>
        </w:rPr>
        <w:t>هاليت</w:t>
      </w:r>
      <w:r>
        <w:rPr>
          <w:rFonts w:hint="cs"/>
          <w:b/>
          <w:bCs/>
          <w:rtl/>
        </w:rPr>
        <w:t xml:space="preserve">                                    3) </w:t>
      </w:r>
      <w:r>
        <w:rPr>
          <w:rFonts w:hint="cs"/>
          <w:b/>
          <w:bCs/>
          <w:rtl/>
        </w:rPr>
        <w:t>نحاس</w:t>
      </w:r>
      <w:r>
        <w:rPr>
          <w:rFonts w:hint="cs"/>
          <w:b/>
          <w:bCs/>
          <w:rtl/>
        </w:rPr>
        <w:t xml:space="preserve">                                            4) </w:t>
      </w:r>
      <w:r>
        <w:rPr>
          <w:rFonts w:hint="cs"/>
          <w:b/>
          <w:bCs/>
          <w:rtl/>
        </w:rPr>
        <w:t>غرافيت</w:t>
      </w:r>
    </w:p>
    <w:p w14:paraId="2CADC9CE">
      <w:pPr>
        <w:pStyle w:val="style0"/>
        <w:bidi/>
        <w:spacing w:before="240" w:after="120"/>
        <w:rPr>
          <w:b/>
          <w:bCs/>
          <w:rtl/>
          <w:lang w:bidi="ar-JO"/>
        </w:rPr>
      </w:pPr>
      <w:r>
        <w:rPr>
          <w:rFonts w:hint="cs"/>
          <w:b/>
          <w:bCs/>
          <w:rtl/>
        </w:rPr>
        <w:t>س1</w:t>
      </w:r>
      <w:r>
        <w:rPr>
          <w:rFonts w:hint="cs"/>
          <w:b/>
          <w:bCs/>
          <w:rtl/>
        </w:rPr>
        <w:t>1</w:t>
      </w:r>
      <w:r>
        <w:rPr>
          <w:rFonts w:hint="cs"/>
          <w:b/>
          <w:bCs/>
          <w:rtl/>
        </w:rPr>
        <w:t xml:space="preserve">) محور التناظر الذي يؤدي عند دورانه دورة كاملة </w:t>
      </w:r>
      <w:r>
        <w:rPr>
          <w:b/>
          <w:bCs/>
          <w:vertAlign w:val="superscript"/>
        </w:rPr>
        <w:t>o</w:t>
      </w:r>
      <w:r>
        <w:rPr>
          <w:rFonts w:hint="cs"/>
          <w:b/>
          <w:bCs/>
          <w:rtl/>
        </w:rPr>
        <w:t>360</w:t>
      </w:r>
      <w:r>
        <w:rPr>
          <w:rFonts w:hint="cs"/>
          <w:b/>
          <w:bCs/>
          <w:rtl/>
          <w:lang w:bidi="ar-JO"/>
        </w:rPr>
        <w:t xml:space="preserve"> إلى تكرار ظهور أوجه البلورة كل </w:t>
      </w:r>
      <w:r>
        <w:rPr>
          <w:b/>
          <w:bCs/>
          <w:lang w:bidi="ar-JO"/>
        </w:rPr>
        <w:t>9</w:t>
      </w:r>
      <w:r>
        <w:rPr>
          <w:b/>
          <w:bCs/>
          <w:lang w:bidi="ar-JO"/>
        </w:rPr>
        <w:t>0</w:t>
      </w:r>
      <w:r>
        <w:rPr>
          <w:b/>
          <w:bCs/>
          <w:vertAlign w:val="superscript"/>
          <w:lang w:bidi="ar-JO"/>
        </w:rPr>
        <w:t xml:space="preserve">o </w:t>
      </w:r>
      <w:r>
        <w:rPr>
          <w:rFonts w:hint="cs"/>
          <w:b/>
          <w:bCs/>
          <w:vertAlign w:val="superscript"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>:</w:t>
      </w:r>
    </w:p>
    <w:p w14:paraId="48DFCC83">
      <w:pPr>
        <w:pStyle w:val="style0"/>
        <w:bidi/>
        <w:spacing w:before="120" w:after="240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>1) ثنائي                               2) ثلاثي                                     3) رباعي                                            4) سداسي</w:t>
      </w:r>
    </w:p>
    <w:p w14:paraId="3E72F715">
      <w:pPr>
        <w:pStyle w:val="style0"/>
        <w:bidi/>
        <w:spacing w:before="120" w:after="240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>س1</w:t>
      </w:r>
      <w:r>
        <w:rPr>
          <w:rFonts w:hint="cs"/>
          <w:b/>
          <w:bCs/>
          <w:rtl/>
          <w:lang w:bidi="ar-JO"/>
        </w:rPr>
        <w:t>2</w:t>
      </w:r>
      <w:r>
        <w:rPr>
          <w:rFonts w:hint="cs"/>
          <w:b/>
          <w:bCs/>
          <w:rtl/>
          <w:lang w:bidi="ar-JO"/>
        </w:rPr>
        <w:t>) الزاوية بين الوجهين في بلورة معدن الهاليت :</w:t>
      </w:r>
    </w:p>
    <w:bookmarkStart w:id="0" w:name="_Hlk242632305"/>
    <w:p w14:paraId="79913328">
      <w:pPr>
        <w:pStyle w:val="style0"/>
        <w:bidi/>
        <w:spacing w:before="120" w:after="120"/>
        <w:rPr>
          <w:b/>
          <w:bCs/>
          <w:vertAlign w:val="superscript"/>
          <w:lang w:bidi="ar-JO"/>
        </w:rPr>
      </w:pPr>
      <w:r>
        <w:rPr>
          <w:rFonts w:hint="cs"/>
          <w:b/>
          <w:bCs/>
          <w:rtl/>
          <w:lang w:bidi="ar-JO"/>
        </w:rPr>
        <w:t>1</w:t>
      </w:r>
      <w:r>
        <w:rPr>
          <w:rFonts w:hint="cs"/>
          <w:b/>
          <w:bCs/>
          <w:rtl/>
          <w:lang w:bidi="ar-JO"/>
        </w:rPr>
        <w:t xml:space="preserve">)  </w:t>
      </w:r>
      <w:r>
        <w:rPr>
          <w:b/>
          <w:bCs/>
          <w:lang w:bidi="ar-JO"/>
        </w:rPr>
        <w:t>60</w:t>
      </w:r>
      <w:r>
        <w:rPr>
          <w:b/>
          <w:bCs/>
          <w:vertAlign w:val="superscript"/>
          <w:lang w:bidi="ar-JO"/>
        </w:rPr>
        <w:t>o</w:t>
      </w:r>
      <w:r>
        <w:rPr>
          <w:rFonts w:hint="cs"/>
          <w:b/>
          <w:bCs/>
          <w:rtl/>
          <w:lang w:bidi="ar-JO"/>
        </w:rPr>
        <w:t xml:space="preserve">                                  2)  </w:t>
      </w:r>
      <w:r>
        <w:rPr>
          <w:b/>
          <w:bCs/>
          <w:lang w:bidi="ar-JO"/>
        </w:rPr>
        <w:t>90</w:t>
      </w:r>
      <w:r>
        <w:rPr>
          <w:b/>
          <w:bCs/>
          <w:vertAlign w:val="superscript"/>
          <w:lang w:bidi="ar-JO"/>
        </w:rPr>
        <w:t>o</w:t>
      </w:r>
      <w:r>
        <w:rPr>
          <w:rFonts w:hint="cs"/>
          <w:b/>
          <w:bCs/>
          <w:rtl/>
          <w:lang w:bidi="ar-JO"/>
        </w:rPr>
        <w:t xml:space="preserve">                                     3)  </w:t>
      </w:r>
      <w:r>
        <w:rPr>
          <w:b/>
          <w:bCs/>
          <w:lang w:bidi="ar-JO"/>
        </w:rPr>
        <w:t>120</w:t>
      </w:r>
      <w:r>
        <w:rPr>
          <w:b/>
          <w:bCs/>
          <w:vertAlign w:val="superscript"/>
          <w:lang w:bidi="ar-JO"/>
        </w:rPr>
        <w:t>o</w:t>
      </w:r>
      <w:r>
        <w:rPr>
          <w:rFonts w:hint="cs"/>
          <w:b/>
          <w:bCs/>
          <w:rtl/>
          <w:lang w:bidi="ar-JO"/>
        </w:rPr>
        <w:t xml:space="preserve">                                              4)  </w:t>
      </w:r>
      <w:r>
        <w:rPr>
          <w:b/>
          <w:bCs/>
          <w:lang w:bidi="ar-JO"/>
        </w:rPr>
        <w:t>180</w:t>
      </w:r>
      <w:r>
        <w:rPr>
          <w:b/>
          <w:bCs/>
          <w:vertAlign w:val="superscript"/>
          <w:lang w:bidi="ar-JO"/>
        </w:rPr>
        <w:t>o</w:t>
      </w:r>
    </w:p>
    <w:p w14:paraId="1EE83838">
      <w:pPr>
        <w:pStyle w:val="style0"/>
        <w:bidi/>
        <w:spacing w:before="120" w:after="120"/>
        <w:rPr>
          <w:vertAlign w:val="superscript"/>
          <w:lang w:bidi="ar-JO"/>
        </w:rPr>
      </w:pPr>
    </w:p>
    <w:bookmarkEnd w:id="0"/>
    <w:p w14:paraId="3AF30F50">
      <w:pPr>
        <w:pStyle w:val="style0"/>
        <w:bidi/>
        <w:rPr>
          <w:b/>
          <w:bCs/>
          <w:lang w:bidi="ar-JO"/>
        </w:rPr>
      </w:pPr>
      <w:r>
        <w:rPr>
          <w:rFonts w:hint="cs"/>
          <w:b/>
          <w:bCs/>
          <w:rtl/>
          <w:lang w:bidi="ar-JO"/>
        </w:rPr>
        <w:t>س1</w:t>
      </w:r>
      <w:r>
        <w:rPr>
          <w:rFonts w:hint="cs"/>
          <w:b/>
          <w:bCs/>
          <w:rtl/>
          <w:lang w:bidi="ar-JO"/>
        </w:rPr>
        <w:t>3</w:t>
      </w:r>
      <w:r>
        <w:rPr>
          <w:rFonts w:hint="cs"/>
          <w:b/>
          <w:bCs/>
          <w:rtl/>
          <w:lang w:bidi="ar-JO"/>
        </w:rPr>
        <w:t>) مقدار الزاوية المجسمة (الناتجة من تقاطع أوجه البلورة) في النظام البلوري الثلاثي:</w:t>
      </w:r>
    </w:p>
    <w:p w14:paraId="2C85E81E">
      <w:pPr>
        <w:pStyle w:val="style0"/>
        <w:bidi/>
        <w:rPr>
          <w:vertAlign w:val="superscript"/>
          <w:rtl/>
          <w:lang w:bidi="ar-JO"/>
        </w:rPr>
      </w:pPr>
      <w:r>
        <w:rPr>
          <w:rFonts w:hint="cs"/>
          <w:b/>
          <w:bCs/>
          <w:rtl/>
          <w:lang w:bidi="ar-JO"/>
        </w:rPr>
        <w:t>1</w:t>
      </w:r>
      <w:r>
        <w:rPr>
          <w:rFonts w:hint="cs"/>
          <w:b/>
          <w:bCs/>
          <w:rtl/>
          <w:lang w:bidi="ar-JO"/>
        </w:rPr>
        <w:t xml:space="preserve">)  </w:t>
      </w:r>
      <w:r>
        <w:rPr>
          <w:b/>
          <w:bCs/>
          <w:lang w:bidi="ar-JO"/>
        </w:rPr>
        <w:t>60</w:t>
      </w:r>
      <w:r>
        <w:rPr>
          <w:b/>
          <w:bCs/>
          <w:vertAlign w:val="superscript"/>
          <w:lang w:bidi="ar-JO"/>
        </w:rPr>
        <w:t>o</w:t>
      </w:r>
      <w:r>
        <w:rPr>
          <w:rFonts w:hint="cs"/>
          <w:b/>
          <w:bCs/>
          <w:rtl/>
          <w:lang w:bidi="ar-JO"/>
        </w:rPr>
        <w:t xml:space="preserve">                                  2)  </w:t>
      </w:r>
      <w:r>
        <w:rPr>
          <w:b/>
          <w:bCs/>
          <w:lang w:bidi="ar-JO"/>
        </w:rPr>
        <w:t>90</w:t>
      </w:r>
      <w:r>
        <w:rPr>
          <w:b/>
          <w:bCs/>
          <w:vertAlign w:val="superscript"/>
          <w:lang w:bidi="ar-JO"/>
        </w:rPr>
        <w:t>o</w:t>
      </w:r>
      <w:r>
        <w:rPr>
          <w:rFonts w:hint="cs"/>
          <w:b/>
          <w:bCs/>
          <w:rtl/>
          <w:lang w:bidi="ar-JO"/>
        </w:rPr>
        <w:t xml:space="preserve">                                     3)  </w:t>
      </w:r>
      <w:r>
        <w:rPr>
          <w:b/>
          <w:bCs/>
          <w:lang w:bidi="ar-JO"/>
        </w:rPr>
        <w:t>120</w:t>
      </w:r>
      <w:r>
        <w:rPr>
          <w:b/>
          <w:bCs/>
          <w:vertAlign w:val="superscript"/>
          <w:lang w:bidi="ar-JO"/>
        </w:rPr>
        <w:t>o</w:t>
      </w:r>
      <w:r>
        <w:rPr>
          <w:rFonts w:hint="cs"/>
          <w:b/>
          <w:bCs/>
          <w:rtl/>
          <w:lang w:bidi="ar-JO"/>
        </w:rPr>
        <w:t xml:space="preserve">                                              4)  </w:t>
      </w:r>
      <w:r>
        <w:rPr>
          <w:b/>
          <w:bCs/>
          <w:lang w:bidi="ar-JO"/>
        </w:rPr>
        <w:t>180</w:t>
      </w:r>
      <w:r>
        <w:rPr>
          <w:b/>
          <w:bCs/>
          <w:vertAlign w:val="superscript"/>
          <w:lang w:bidi="ar-JO"/>
        </w:rPr>
        <w:t>o</w:t>
      </w:r>
    </w:p>
    <w:p w14:paraId="331B4E9C">
      <w:pPr>
        <w:pStyle w:val="style0"/>
        <w:bidi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>س1</w:t>
      </w:r>
      <w:r>
        <w:rPr>
          <w:rFonts w:hint="cs"/>
          <w:b/>
          <w:bCs/>
          <w:rtl/>
          <w:lang w:bidi="ar-JO"/>
        </w:rPr>
        <w:t>4</w:t>
      </w:r>
      <w:r>
        <w:rPr>
          <w:rFonts w:hint="cs"/>
          <w:b/>
          <w:bCs/>
          <w:rtl/>
          <w:lang w:bidi="ar-JO"/>
        </w:rPr>
        <w:t>) النظام البلوري الذي ليس له مستوى تناظر(تماثل) أفقي:</w:t>
      </w:r>
    </w:p>
    <w:p w14:paraId="788D0C32">
      <w:pPr>
        <w:pStyle w:val="style0"/>
        <w:bidi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>1) الثلاثي                                 2) الرباعي                                   3) السداسي                                           4) المكعب</w:t>
      </w:r>
    </w:p>
    <w:p w14:paraId="4E3A8D4C">
      <w:pPr>
        <w:pStyle w:val="style0"/>
        <w:bidi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>س1</w:t>
      </w:r>
      <w:r>
        <w:rPr>
          <w:rFonts w:hint="cs"/>
          <w:b/>
          <w:bCs/>
          <w:rtl/>
          <w:lang w:bidi="ar-JO"/>
        </w:rPr>
        <w:t>5</w:t>
      </w:r>
      <w:r>
        <w:rPr>
          <w:rFonts w:hint="cs"/>
          <w:b/>
          <w:bCs/>
          <w:rtl/>
          <w:lang w:bidi="ar-JO"/>
        </w:rPr>
        <w:t xml:space="preserve">) في النظام البلوري الثلاثي عدد الحافات البلورية ( 9 ) فإن عدد الزوايا المجسمة:  </w:t>
      </w:r>
    </w:p>
    <w:p w14:paraId="3A6BB6E7">
      <w:pPr>
        <w:pStyle w:val="style0"/>
        <w:bidi/>
        <w:rPr>
          <w:b/>
          <w:bCs/>
          <w:lang w:bidi="ar-JO"/>
        </w:rPr>
      </w:pPr>
      <w:r>
        <w:rPr>
          <w:rFonts w:hint="cs"/>
          <w:b/>
          <w:bCs/>
          <w:rtl/>
          <w:lang w:bidi="ar-JO"/>
        </w:rPr>
        <w:t xml:space="preserve">1) 6                                       2) 8                                           3) 12                                                   4) 18      </w:t>
      </w:r>
    </w:p>
    <w:p w14:paraId="4F0F790B">
      <w:pPr>
        <w:pStyle w:val="style0"/>
        <w:bidi/>
        <w:rPr>
          <w:b/>
          <w:bCs/>
          <w:strike/>
          <w:rtl/>
          <w:lang w:bidi="ar-JO"/>
        </w:rPr>
      </w:pPr>
    </w:p>
    <w:p w14:paraId="3ED740F7">
      <w:pPr>
        <w:pStyle w:val="style0"/>
        <w:bidi/>
        <w:rPr>
          <w:b/>
          <w:bCs/>
          <w:sz w:val="2"/>
          <w:szCs w:val="2"/>
          <w:rtl/>
        </w:rPr>
      </w:pPr>
    </w:p>
    <w:p w14:paraId="62E41E78">
      <w:pPr>
        <w:pStyle w:val="style0"/>
        <w:bidi/>
        <w:rPr>
          <w:b/>
          <w:bCs/>
          <w:sz w:val="24"/>
          <w:szCs w:val="24"/>
          <w:rtl/>
        </w:rPr>
      </w:pP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sz w:val="24"/>
          <w:szCs w:val="24"/>
          <w:u w:val="single"/>
          <w:rtl/>
        </w:rPr>
        <w:t>السؤال الثاني: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 xml:space="preserve"> أنسب المعادن التالية إلى ال</w:t>
      </w:r>
      <w:r>
        <w:rPr>
          <w:rFonts w:hint="cs"/>
          <w:b/>
          <w:bCs/>
          <w:sz w:val="24"/>
          <w:szCs w:val="24"/>
          <w:rtl/>
        </w:rPr>
        <w:t>أنظمة البلورية التي تنتمي إليها كما في المثال الأول</w:t>
      </w:r>
      <w:r>
        <w:rPr>
          <w:rFonts w:hint="cs"/>
          <w:b/>
          <w:bCs/>
          <w:sz w:val="24"/>
          <w:szCs w:val="24"/>
          <w:rtl/>
        </w:rPr>
        <w:t>:</w:t>
      </w:r>
      <w:r>
        <w:rPr>
          <w:rFonts w:hint="cs"/>
          <w:b/>
          <w:bCs/>
          <w:sz w:val="24"/>
          <w:szCs w:val="24"/>
          <w:rtl/>
        </w:rPr>
        <w:t xml:space="preserve">                                    </w:t>
      </w:r>
      <w:r>
        <w:rPr>
          <w:rFonts w:hint="cs"/>
          <w:b/>
          <w:bCs/>
          <w:sz w:val="20"/>
          <w:szCs w:val="20"/>
          <w:rtl/>
        </w:rPr>
        <w:t>(</w:t>
      </w:r>
      <w:r>
        <w:rPr>
          <w:b/>
          <w:bCs/>
          <w:sz w:val="20"/>
          <w:szCs w:val="20"/>
        </w:rPr>
        <w:t>6</w:t>
      </w:r>
      <w:r>
        <w:rPr>
          <w:rFonts w:hint="cs"/>
          <w:b/>
          <w:bCs/>
          <w:sz w:val="20"/>
          <w:szCs w:val="20"/>
          <w:rtl/>
        </w:rPr>
        <w:t xml:space="preserve"> علامات)</w:t>
      </w:r>
    </w:p>
    <w:p w14:paraId="6471BA28">
      <w:pPr>
        <w:pStyle w:val="style0"/>
        <w:bidi/>
        <w:rPr>
          <w:b/>
          <w:bCs/>
          <w:sz w:val="2"/>
          <w:szCs w:val="2"/>
          <w:rtl/>
        </w:rPr>
      </w:pPr>
    </w:p>
    <w:p w14:paraId="79FF8531">
      <w:pPr>
        <w:pStyle w:val="style0"/>
        <w:bidi/>
        <w:rPr>
          <w:b/>
          <w:bCs/>
          <w:rtl/>
        </w:rPr>
      </w:pPr>
      <w:r>
        <w:rPr>
          <w:rFonts w:hint="cs"/>
          <w:b/>
          <w:bCs/>
          <w:rtl/>
        </w:rPr>
        <w:t>أ)</w:t>
      </w:r>
      <w:r>
        <w:rPr>
          <w:rFonts w:hint="cs"/>
          <w:b/>
          <w:bCs/>
          <w:rtl/>
        </w:rPr>
        <w:t xml:space="preserve"> الماس</w:t>
      </w:r>
      <w:r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>:      نظام المكعب</w:t>
      </w:r>
      <w:r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ب) الجبس  </w:t>
      </w:r>
      <w:r>
        <w:rPr>
          <w:rFonts w:hint="cs"/>
          <w:b/>
          <w:bCs/>
          <w:rtl/>
        </w:rPr>
        <w:t>: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sz w:val="20"/>
          <w:szCs w:val="20"/>
          <w:rtl/>
        </w:rPr>
        <w:t>......................</w:t>
      </w:r>
      <w:r>
        <w:rPr>
          <w:rFonts w:hint="cs"/>
          <w:b/>
          <w:bCs/>
          <w:rtl/>
        </w:rPr>
        <w:t xml:space="preserve">.    ج) الكالسيت  : </w:t>
      </w:r>
      <w:r>
        <w:rPr>
          <w:rFonts w:hint="cs"/>
          <w:b/>
          <w:bCs/>
          <w:sz w:val="20"/>
          <w:szCs w:val="20"/>
          <w:rtl/>
        </w:rPr>
        <w:t>...................</w:t>
      </w:r>
      <w:r>
        <w:rPr>
          <w:rFonts w:hint="cs"/>
          <w:b/>
          <w:bCs/>
          <w:sz w:val="20"/>
          <w:szCs w:val="20"/>
          <w:rtl/>
        </w:rPr>
        <w:t>.....</w:t>
      </w:r>
      <w:r>
        <w:rPr>
          <w:rFonts w:hint="cs"/>
          <w:b/>
          <w:bCs/>
          <w:sz w:val="20"/>
          <w:szCs w:val="20"/>
          <w:rtl/>
        </w:rPr>
        <w:t>....</w:t>
      </w:r>
      <w:r>
        <w:rPr>
          <w:rFonts w:hint="cs"/>
          <w:b/>
          <w:bCs/>
          <w:rtl/>
        </w:rPr>
        <w:t xml:space="preserve">        </w:t>
      </w:r>
      <w:r>
        <w:rPr>
          <w:rFonts w:hint="cs"/>
          <w:b/>
          <w:bCs/>
          <w:rtl/>
        </w:rPr>
        <w:t xml:space="preserve"> </w:t>
      </w:r>
    </w:p>
    <w:p w14:paraId="5AA5A1E2">
      <w:pPr>
        <w:pStyle w:val="style0"/>
        <w:bidi/>
        <w:rPr>
          <w:b/>
          <w:bCs/>
          <w:sz w:val="4"/>
          <w:szCs w:val="4"/>
          <w:rtl/>
        </w:rPr>
      </w:pPr>
    </w:p>
    <w:p w14:paraId="1F404953">
      <w:pPr>
        <w:pStyle w:val="style0"/>
        <w:bidi/>
        <w:rPr>
          <w:b/>
          <w:bCs/>
          <w:sz w:val="20"/>
          <w:szCs w:val="20"/>
          <w:rtl/>
        </w:rPr>
      </w:pPr>
      <w:r>
        <w:rPr>
          <w:rFonts w:hint="cs"/>
          <w:b/>
          <w:bCs/>
          <w:rtl/>
        </w:rPr>
        <w:t>ه) الكبريت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:</w:t>
      </w:r>
      <w:r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sz w:val="20"/>
          <w:szCs w:val="20"/>
          <w:rtl/>
        </w:rPr>
        <w:t>.....................</w:t>
      </w:r>
      <w:r>
        <w:rPr>
          <w:rFonts w:hint="cs"/>
          <w:b/>
          <w:bCs/>
          <w:sz w:val="20"/>
          <w:szCs w:val="20"/>
          <w:rtl/>
        </w:rPr>
        <w:t xml:space="preserve"> </w:t>
      </w:r>
      <w:r>
        <w:rPr>
          <w:rFonts w:hint="cs"/>
          <w:b/>
          <w:bCs/>
          <w:sz w:val="20"/>
          <w:szCs w:val="20"/>
          <w:rtl/>
        </w:rPr>
        <w:t xml:space="preserve"> </w:t>
      </w:r>
      <w:r>
        <w:rPr>
          <w:rFonts w:hint="cs"/>
          <w:b/>
          <w:bCs/>
          <w:rtl/>
        </w:rPr>
        <w:t xml:space="preserve">  و) الجرافيت </w:t>
      </w:r>
      <w:r>
        <w:rPr>
          <w:rFonts w:hint="cs"/>
          <w:b/>
          <w:bCs/>
          <w:rtl/>
        </w:rPr>
        <w:t>: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sz w:val="20"/>
          <w:szCs w:val="20"/>
          <w:rtl/>
        </w:rPr>
        <w:t>.............</w:t>
      </w:r>
      <w:r>
        <w:rPr>
          <w:rFonts w:hint="cs"/>
          <w:b/>
          <w:bCs/>
          <w:sz w:val="20"/>
          <w:szCs w:val="20"/>
          <w:rtl/>
        </w:rPr>
        <w:t>....</w:t>
      </w:r>
      <w:r>
        <w:rPr>
          <w:rFonts w:hint="cs"/>
          <w:b/>
          <w:bCs/>
          <w:sz w:val="20"/>
          <w:szCs w:val="20"/>
          <w:rtl/>
        </w:rPr>
        <w:t>.....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ز)</w:t>
      </w:r>
      <w:r>
        <w:rPr>
          <w:rFonts w:hint="cs"/>
          <w:b/>
          <w:bCs/>
          <w:rtl/>
        </w:rPr>
        <w:t xml:space="preserve"> الكالكوبيربت </w:t>
      </w:r>
      <w:r>
        <w:rPr>
          <w:rFonts w:hint="cs"/>
          <w:b/>
          <w:bCs/>
          <w:rtl/>
        </w:rPr>
        <w:t>: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sz w:val="20"/>
          <w:szCs w:val="20"/>
          <w:rtl/>
        </w:rPr>
        <w:t>........</w:t>
      </w:r>
      <w:r>
        <w:rPr>
          <w:rFonts w:hint="cs"/>
          <w:b/>
          <w:bCs/>
          <w:sz w:val="20"/>
          <w:szCs w:val="20"/>
          <w:rtl/>
        </w:rPr>
        <w:t>..</w:t>
      </w:r>
      <w:r>
        <w:rPr>
          <w:rFonts w:hint="cs"/>
          <w:b/>
          <w:bCs/>
          <w:sz w:val="20"/>
          <w:szCs w:val="20"/>
          <w:rtl/>
        </w:rPr>
        <w:t>...............</w:t>
      </w:r>
      <w:r>
        <w:rPr>
          <w:rFonts w:hint="cs"/>
          <w:b/>
          <w:bCs/>
          <w:sz w:val="20"/>
          <w:szCs w:val="20"/>
          <w:rtl/>
        </w:rPr>
        <w:t xml:space="preserve">  </w:t>
      </w:r>
      <w:r>
        <w:rPr>
          <w:rFonts w:hint="cs"/>
          <w:b/>
          <w:bCs/>
          <w:rtl/>
        </w:rPr>
        <w:t xml:space="preserve">        ح</w:t>
      </w:r>
      <w:r>
        <w:rPr>
          <w:rFonts w:hint="cs"/>
          <w:b/>
          <w:bCs/>
          <w:rtl/>
        </w:rPr>
        <w:t xml:space="preserve"> ) الهاليت  </w:t>
      </w:r>
      <w:r>
        <w:rPr>
          <w:rFonts w:hint="cs"/>
          <w:b/>
          <w:bCs/>
          <w:rtl/>
        </w:rPr>
        <w:t>:</w:t>
      </w:r>
      <w:r>
        <w:rPr>
          <w:rFonts w:hint="cs"/>
          <w:b/>
          <w:bCs/>
          <w:sz w:val="20"/>
          <w:szCs w:val="20"/>
          <w:rtl/>
        </w:rPr>
        <w:t xml:space="preserve"> ............</w:t>
      </w:r>
      <w:r>
        <w:rPr>
          <w:rFonts w:hint="cs"/>
          <w:b/>
          <w:bCs/>
          <w:sz w:val="20"/>
          <w:szCs w:val="20"/>
          <w:rtl/>
        </w:rPr>
        <w:t>.</w:t>
      </w:r>
      <w:r>
        <w:rPr>
          <w:rFonts w:hint="cs"/>
          <w:b/>
          <w:bCs/>
          <w:sz w:val="20"/>
          <w:szCs w:val="20"/>
          <w:rtl/>
        </w:rPr>
        <w:t>.........</w:t>
      </w:r>
    </w:p>
    <w:p w14:paraId="5B9798E6">
      <w:pPr>
        <w:pStyle w:val="style0"/>
        <w:bidi/>
        <w:rPr>
          <w:b/>
          <w:bCs/>
          <w:sz w:val="20"/>
          <w:szCs w:val="20"/>
          <w:rtl/>
        </w:rPr>
      </w:pPr>
    </w:p>
    <w:p w14:paraId="7D86DE62">
      <w:pPr>
        <w:pStyle w:val="style0"/>
        <w:bidi/>
        <w:ind w:left="-57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>السؤال الثالث:</w:t>
      </w:r>
      <w:r>
        <w:rPr>
          <w:rFonts w:hint="cs"/>
          <w:b/>
          <w:bCs/>
          <w:sz w:val="24"/>
          <w:szCs w:val="24"/>
          <w:rtl/>
        </w:rPr>
        <w:t xml:space="preserve">  هل يعد الجليد في القطب المتجمد الشمالي معدنا ؟  </w:t>
      </w:r>
      <w:r>
        <w:rPr>
          <w:rFonts w:hint="cs"/>
          <w:b/>
          <w:bCs/>
          <w:sz w:val="32"/>
          <w:szCs w:val="32"/>
          <w:rtl/>
        </w:rPr>
        <w:t>برر إجابتك .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</w:t>
      </w:r>
      <w:r>
        <w:rPr>
          <w:rFonts w:hint="cs"/>
          <w:b/>
          <w:bCs/>
          <w:sz w:val="20"/>
          <w:szCs w:val="20"/>
          <w:rtl/>
        </w:rPr>
        <w:t>(</w:t>
      </w:r>
      <w:r>
        <w:rPr>
          <w:b/>
          <w:bCs/>
          <w:sz w:val="20"/>
          <w:szCs w:val="20"/>
        </w:rPr>
        <w:t>4</w:t>
      </w:r>
      <w:r>
        <w:rPr>
          <w:rFonts w:hint="cs"/>
          <w:b/>
          <w:bCs/>
          <w:sz w:val="20"/>
          <w:szCs w:val="20"/>
          <w:rtl/>
        </w:rPr>
        <w:t xml:space="preserve"> علامات)</w:t>
      </w:r>
    </w:p>
    <w:p w14:paraId="66C55575">
      <w:pPr>
        <w:pStyle w:val="style0"/>
        <w:bidi/>
        <w:ind w:left="-57"/>
        <w:rPr>
          <w:b/>
          <w:bCs/>
          <w:sz w:val="14"/>
          <w:szCs w:val="14"/>
          <w:rtl/>
        </w:rPr>
      </w:pPr>
    </w:p>
    <w:p w14:paraId="3A0E59C7">
      <w:pPr>
        <w:pStyle w:val="style0"/>
        <w:bidi/>
        <w:ind w:left="-57"/>
        <w:rPr>
          <w:rtl/>
        </w:rPr>
      </w:pPr>
      <w:r>
        <w:rPr>
          <w:rFonts w:hint="cs"/>
          <w:b/>
          <w:bCs/>
          <w:rtl/>
        </w:rPr>
        <w:t xml:space="preserve">   </w:t>
      </w: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</w:t>
      </w:r>
    </w:p>
    <w:p w14:paraId="570A8052">
      <w:pPr>
        <w:pStyle w:val="style0"/>
        <w:bidi/>
        <w:ind w:left="-57"/>
        <w:rPr>
          <w:b/>
          <w:bCs/>
          <w:sz w:val="10"/>
          <w:szCs w:val="10"/>
          <w:rtl/>
        </w:rPr>
      </w:pPr>
    </w:p>
    <w:p w14:paraId="04913BE7">
      <w:pPr>
        <w:pStyle w:val="style0"/>
        <w:bidi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</w:t>
      </w:r>
    </w:p>
    <w:p w14:paraId="497BA387">
      <w:pPr>
        <w:pStyle w:val="style0"/>
        <w:bidi/>
        <w:rPr>
          <w:sz w:val="10"/>
          <w:szCs w:val="10"/>
          <w:rtl/>
        </w:rPr>
      </w:pPr>
    </w:p>
    <w:p w14:paraId="740560BF">
      <w:pPr>
        <w:pStyle w:val="style0"/>
        <w:bidi/>
        <w:rPr>
          <w:b/>
          <w:bCs/>
          <w:sz w:val="20"/>
          <w:szCs w:val="20"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</w:t>
      </w:r>
    </w:p>
    <w:sectPr>
      <w:pgSz w:w="12240" w:h="15840" w:orient="portrait"/>
      <w:pgMar w:top="426" w:right="474" w:bottom="63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13AFCF6"/>
    <w:lvl w:ilvl="0" w:tplc="8C6EE2C4">
      <w:start w:val="1"/>
      <w:numFmt w:val="arabicAlpha"/>
      <w:lvlText w:val="%1)"/>
      <w:lvlJc w:val="left"/>
      <w:pPr>
        <w:ind w:left="7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">
    <w:nsid w:val="00000001"/>
    <w:multiLevelType w:val="hybridMultilevel"/>
    <w:tmpl w:val="000AC4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7">
    <w:name w:val="نص في بالون Char"/>
    <w:basedOn w:val="style65"/>
    <w:next w:val="style4097"/>
    <w:link w:val="style153"/>
    <w:uiPriority w:val="99"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customXml" Target="ink/ink1.xml"/><Relationship Id="rId3" Type="http://schemas.openxmlformats.org/officeDocument/2006/relationships/customXml" Target="ink/ink2.xml"/><Relationship Id="rId4" Type="http://schemas.openxmlformats.org/officeDocument/2006/relationships/customXml" Target="ink/ink3.xml"/><Relationship Id="rId9" Type="http://schemas.openxmlformats.org/officeDocument/2006/relationships/customXml" Target="../customXml/item1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1T15:57:55.08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1T15:59:13.376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1 0,'20151'0,"-20137"0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1T15:58:01.54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5F6D4-ECD3-4EC9-9CF4-A8A2E587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Words>419</Words>
  <Pages>2</Pages>
  <Characters>2449</Characters>
  <Application>WPS Office</Application>
  <DocSecurity>0</DocSecurity>
  <Paragraphs>59</Paragraphs>
  <ScaleCrop>false</ScaleCrop>
  <LinksUpToDate>false</LinksUpToDate>
  <CharactersWithSpaces>4769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٢٠٢٢-١٠-١٢T٢٢:٣٥:٠٠Z</dcterms:created>
  <dc:creator>Hisham AL-Ajawi</dc:creator>
  <lastModifiedBy>SM-S928B</lastModifiedBy>
  <lastPrinted>٢٠٢٦-١٠-١١T١٦:٣٢:٠٠Z</lastPrinted>
  <dcterms:modified xsi:type="dcterms:W3CDTF">٢٠٢٦-١٠-٢٩T٠٢:١٥:٥٩Z</dcterms:modified>
  <revision>31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fe467be4635e4faea754dbc53ce9d62d_23</vt:lpwstr>
  </property>
</Properties>
</file>