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29D" w:rsidRDefault="001A729D" w:rsidP="001A729D">
      <w:pPr>
        <w:bidi/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rtl/>
        </w:rPr>
      </w:pPr>
      <w:bookmarkStart w:id="0" w:name="_GoBack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rtl/>
        </w:rPr>
        <w:t>بنك الأسئلة الشامل للوحدة الثانية: علاقة الإنسان بنفسه (التربية الإسلامية التخصص - 2026)</w:t>
      </w:r>
    </w:p>
    <w:p w:rsidR="00C60ECF" w:rsidRPr="001A729D" w:rsidRDefault="00C60ECF" w:rsidP="00C60ECF">
      <w:pPr>
        <w:bidi/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 w:hint="cs"/>
          <w:b/>
          <w:bCs/>
          <w:color w:val="1F1F1F"/>
          <w:sz w:val="28"/>
          <w:szCs w:val="28"/>
          <w:rtl/>
        </w:rPr>
        <w:t>المعلم علي رضـــوان صالح</w:t>
      </w:r>
    </w:p>
    <w:p w:rsidR="001A729D" w:rsidRPr="001A729D" w:rsidRDefault="001A729D" w:rsidP="001A729D">
      <w:pPr>
        <w:bidi/>
        <w:spacing w:before="100" w:beforeAutospacing="1"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rtl/>
        </w:rPr>
        <w:t>الدرس الأول: الشخصية الإسلامية (الصفحات 42 - 47)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س1: السِمة التي تجعل الإيمان بالله تعالى رب العالمين قاعدة أساسية يُبنى عليها فكر المسلم وتوجهاته وسلوكه هي: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الإنسانية ب) الربانية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مرونة السلوك د) الاستقلالية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س2: النص القرآني المقرَّر الدال صراحةً على سِمة الربانية في الشخصية الإسلامية هو قوله تعالى: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﴿وَابْتَغِ فِيمَا آتَاكَ اللَّهُ الدَّارَ الْآخِرَةَ وَلَا تَنسَ نَصِيبَكَ مِنَ الدُّنْيَا﴾ ب) ﴿يَا أَيُّهَا النَّاسُ إِنَّا خَلَقْنَاكُم مِّن ذَكَرٍ وَأُنثَى وَجَعَلْنَاكُمْ شُعُوباً وَقَبَائِلَ لِتَعَارَفُوا﴾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﴿إِنِّي وَجَّهْتُ وَجْهِيَ لِلَّذِي فَطَرَ السَّمَاوَاتِ وَالْأَرْضَ حَنِيفًا وَمَا أَنَا مِنَ الْمُشْرِكِينَ﴾ د) ﴿وَإِنَّكَ لَعَلَى خُلُقٍ عَظِيمٍ﴾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س3: الموقف التربوي المتمثل في تقديم العون الإغاثي لضحايا الكوارث الطبيعية دون نظر إلى أعراقهم أو ألوانهم أو أديانهم يُعد تطبيقاً ميدانياً لسِمة: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الطموح ب) الاستقلالية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الإيجابية د) الإنسانية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س4: قيام الطالب بالتوفيق المنظم بين أوقات استذكار دروسه وتلبية متطلبات جسده من الراحة وأداء الفرائض الإيمانية يُمثل تمثلاً بسِمة: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الاتزان ب) المرونة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الإيجابية د) الربانية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س5: الإجراء الإداري المتمثل في استعادة عمر بن الخطاب رضي الله عنه لنظام الدواوين وتكييفه بما ينفع المسلمين يُعد شاهداً تاريخياً على سِمة: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الاستقلالية ب) المرونة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الربانية د) الطموح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س6: التفاعل الواعي مع المنجزات التكنولوجية المعاصرة والأخذ بالمفيد منها مع الثبات على أحكام الشريعة ومبادئها يُجسد سِمة: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المرونة ب) الاتزان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الإنسانية د) الاستقلالية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س7: رفض الشاب للانقياد المباشر خلف التنافس السلبي المثار في شبكات التواصل الاجتماعي وحفاظه على هويته ولغته يُعبر عن سِمة: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الربانية ب) الطموح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الاستقلالية د) الاتزان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س8: الحديث النبوي الشريف: «لا تَكُونُوا إِمَّعَةً، تَقُولُونَ: إِنْ أَحْسَنَ النَّاسُ أَحْسَنَّا...» يُستدل به على ترسيخ سِمة: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المرونة ب) الإيجابية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الاستقلالية د) الإنسانية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س9: اقتران الهمة العالية بالتخطيط الدؤوب لنيل أعلى درجات التفوق الأكاديمي وخدمة الأمة يُشير إلى سِمة: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lastRenderedPageBreak/>
        <w:t>أ) الطموح ب) الاتزان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الربانية د) الإنسانية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س10: الدليل الشرعي الداعي إلى التحلي بالسعي المستمر نحو المعالي والرفعة هو قوله صلى الله عليه وسلم: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«الْمَرْءُ عَلَى دِينِ خَلِيلِهِ...» ب) «كُلُّ مَوْلُودٍ يُولَدُ عَلَى الْفِطْرَةِ...»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«إِنْ قَامَتِ السَّاعَةُ وَفِي يَدِ أَحَدِكُمْ فَسِيلَةٌ...» د) «فَإِذَا سَأَلْتُمُ اللَّهَ فَاسْأَلُوهُ الْفِرْدَوْسَ»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س11: قيام المواطن بالمبادرة العفوية لتنظيف الحي السكني وإزالة العوائق عقب العواصف الجوية يُعبر عن سِمة: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الاتزان ب) الإيجابية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الإنسانية د) الربانية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س12: الدليل الشرعي المقرَّر الدال بصورة مباشرة على سِمة الإيجابية في الشخصية الإسلامية هو قوله صلى الله عليه وسلم: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أ) «الْمَرْءُ عَلَى دِينِ خَلِيلِهِ فَلْيَنْظُرْ أَحَدُكُمْ مَنْ </w:t>
      </w: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يُخَالِلُ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» ب) «لا تَكُونُوا إِمَّعَةً، تَقُولُونَ: إِنْ أَحْسَنَ النَّاسُ أَحْسَنَّا...»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«إِنْ قَامَتِ السَّاعَةُ وَفِي يَدِ أَحَدِكُمْ فَسِيلَةٌ، فَإِنِ اسْتَطَاعَ أَنْ لا تَقُومَ حَتَّى يَغْرِسَهَا فَلْيَغْرِسْهَا» د) «فَإِذَا سَأَلْتُمُ اللَّهَ فَاسْأَلُوهُ الْفِرْدَوْسَ»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س13: المؤسسة الأولى التي تُسهم في رسم الملامح الأساسية لشخصية الفرد وتشكيل عاداته وميوله هي: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الأسرة ب) المسجد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المدرسة د) الجامعة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س14: المركز التربوي الأولي الذي اتخذه النبي صلى الله عليه وسلم في بداية الدعوة لتنشئة الصحابة الكرام وتزكية شخصياتهم هو: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المسجد النبوي ب) دار الأرقم بن أبي الأرقم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بيت أبي بكر الصديق د) دار الندوة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س15: دلالة قول النبي صلى الله عليه وسلم: «الْمَرْءُ عَلَى دِينِ خَلِيلِهِ فَلْيَنْظُرْ أَحَدُكُمْ مَنْ </w:t>
      </w:r>
      <w:proofErr w:type="spellStart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يُخَالِلُ</w:t>
      </w:r>
      <w:proofErr w:type="spellEnd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» ترتبط بعامل بناء الشخصية المتمثل في: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التنشئة الأسريّة ب) أداء العبادات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استشعار العقيدة د) الصحبة الصالحة</w:t>
      </w: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br/>
      </w: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Pr="001A729D" w:rsidRDefault="001A729D" w:rsidP="001A729D">
      <w:pPr>
        <w:bidi/>
        <w:spacing w:before="100" w:beforeAutospacing="1"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rtl/>
        </w:rPr>
        <w:t>الدرس الثاني: الإسلام والتخطيط (الصفحات 48 - 54)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س1: المفهوم الشرعي والإداري الذي يُعبر عن "تحديد الأهداف التي يجب إنجازها بحسب أولوية كل منها خلال مدة زمنية معينة، واتخاذ أفضل الوسائل والأساليب المناسبة لتحقيقها ضمن الموارد المتوافرة" هو: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إدارة الذات ب) التخطيط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التزكية د) التقييم الذاتي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س2: العنصر التخطيطي الذي يتطلب تقديم الأهم على المهم ورصد احتياجات المجتمع الأكثر ملحة يُسمى: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تحديد الأولويات ب) اتخاذ الوسائل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تحديد الزمن د) حصر الموارد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س3: إعداد ميزانية مالية متوازنة للمنزل وتنظيم النفقات المعيشية بناءً على الدخل الشهري المتوافر يُعبر عن التخطيط على مستوى: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الفرد ب) الدولة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المؤسسات التعليمية د) الأسرة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س4: الاستعانة بـ (عبد الله بن </w:t>
      </w:r>
      <w:proofErr w:type="spellStart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أريقط</w:t>
      </w:r>
      <w:proofErr w:type="spellEnd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) الخبير بطرق الصحراء بالرغم من عدم إسلامه وقتها أثناء الهجرة النبوية يُجسد عنصر: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تحديد الأولويات ب) تحديد الزمن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اتخاذ أفضل الوسائل والأساليب د) استثمار الموارد البشرية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س5: وضع الخطة التنموية الشاملة وبناء السدود وتطوير القطاعات الصحية والتعليمية يندرج تحت التخطيط على مستوى: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الدولة ب) الأسرة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الفرد د) القطاع الخاص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س6: توحيد المصاحف وإرسال النسخ إلى الأمصار في عهد عثمان بن عفان رضي الله عنه حمايةً للأمة يُعد إجراءً تخطيطياً استراتيجياً على مستوى: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الفرد ب) الأسرة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العشيرة د) الدولة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س7: تنظيم الطالب لجدول استذكاره اليومي وتحديد التخصص الجامعي المستهدف بناءً على قدراته وميوله يُصنف ضمن التخطيط على مستوى: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الأسرة ب) المجتمع المحلي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الفرد د) المؤسسة التعليمية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س8: إسناد مهمة إخفاء أثر الأقدام ورعي الغنم إلى (عامر بن فهيرة) ومهمة التموين إلى (أسماء بنت أبي بكر) أثناء الهجرة يُجسد عنصر: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استثمار الموارد المتوافرة ب) تحديد الزمن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تحديد الأولويات د) إدارة الأزمات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س9: المكوث السري للنبي صلى الله عليه وسلم وأبي بكر الصديق في غار ثور لمدة ثلاث ليالٍ يُمثل الربط بين عنصري: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تحديد الأولويات والموارد ب) اتخاذ الأساليب والوسائل وتحديد الزمن</w:t>
      </w: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إدارة التمويل والأولويات د) الاستثمارات المالية والزمن</w:t>
      </w:r>
    </w:p>
    <w:p w:rsidR="00C60ECF" w:rsidRPr="001A729D" w:rsidRDefault="00C60ECF" w:rsidP="00C60ECF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lastRenderedPageBreak/>
        <w:t>س10: إن أثر التخطيط المتمثل في حماية البناء الاجتماعي وقوامته وإبعاد المنتسبين إليه عن الأزمات المالية يظهر بصورة مباشرة في التخطيط على مستوى: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الفرد ب) الدولة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الأسرة د) المؤسسة الأهلية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س11: العنصر التخطيطي الذي يضمن منع هدر الطاقات والخبرات والإمكانات المادية والبشرية المتاحة في المجتمع هو: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استثمار الموارد المتوافرة ب) تحديد الزمن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التقييم الذاتي د) اتخاذ وسائل البدائل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س12: تحديد خطة زمنية مدتها ثلاث سنوات لحفظ القرآن الكريم أو إتمام متطلبات المرحلة الثانوية يُجسد عنصر: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تحديد الأولويات ب) استثمار الموارد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اتخاذ الوسائل د) الزمن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س13: قيام أجهزة الدولة برصد التحديات المائية أو الاقتصادية المستقبلية ووضع الخطط الاستباقية يُمثل أثر التخطيط في: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تنظيم النفقات الشخصية ب) إدارة الموارد والوقاية من المشكلات والأزمات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تحسين العلاقات الأسريّة د) توجيه الميول الشخصية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س14: الخطة الاقتصادية والزراعية الممتدة لسبع سنوات سنبلات التي وضعها يوسف عليه السلام لمعالجة سنين القحط تُعد نموذجاً للتخطيط على مستوى: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الدولة ب) الأسرة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الفرد د) القطاع الخاص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س15: الشاب الذي يبدأ بستوديو تصوير مصغر بناءً على أدواته المتاحة ثم يتوسع تدريجياً يُمثل تمثلاً بحسن تطبيق عنصري: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تحديد الزمن والأولويات فقط ب) التمويل الخارجي والموارد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استثمار الموارد واتخاذ الوسائل المناسبة د) التخطيط المالي للدولة</w:t>
      </w: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br/>
      </w:r>
    </w:p>
    <w:p w:rsidR="00C60ECF" w:rsidRDefault="00C60ECF" w:rsidP="00C60ECF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C60ECF" w:rsidRDefault="00C60ECF" w:rsidP="00C60ECF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C60ECF" w:rsidRDefault="00C60ECF" w:rsidP="00C60ECF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C60ECF" w:rsidRDefault="00C60ECF" w:rsidP="00C60ECF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C60ECF" w:rsidRDefault="00C60ECF" w:rsidP="00C60ECF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C60ECF" w:rsidRDefault="00C60ECF" w:rsidP="00C60ECF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C60ECF" w:rsidRDefault="00C60ECF" w:rsidP="00C60ECF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C60ECF" w:rsidRDefault="00C60ECF" w:rsidP="00C60ECF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C60ECF" w:rsidRDefault="00C60ECF" w:rsidP="00C60ECF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C60ECF" w:rsidRDefault="00C60ECF" w:rsidP="00C60ECF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C60ECF" w:rsidRDefault="00C60ECF" w:rsidP="00C60ECF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C60ECF" w:rsidRDefault="00C60ECF" w:rsidP="00C60ECF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C60ECF" w:rsidRPr="001A729D" w:rsidRDefault="00C60ECF" w:rsidP="00C60ECF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Pr="001A729D" w:rsidRDefault="001A729D" w:rsidP="001A729D">
      <w:pPr>
        <w:bidi/>
        <w:spacing w:before="100" w:beforeAutospacing="1"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rtl/>
        </w:rPr>
        <w:lastRenderedPageBreak/>
        <w:t>الدرس الثالث: الإسلام والشباب (الصفحات 55 - 61)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س1: الصحابي الشاب الذي اختاره النبي صلى الله عليه وسلم سفيرًا للإسلام إلى المدينة المنورة ليعلم أهلها القرآن الكريم هو: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مصعب بن عمير رضي الله عنه ب) معاذ بن جبل رضي الله عنه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زيد بن ثابت رضي الله عنه د) أسامة بن زيد رضي الله عنه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س2: الصحابي الشاب الذي تميز بذكائه وأمانته وكلفه أبو بكر الصديق رضي الله عنه بجمع القرآن الكريم هو: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معاذ بن جبل رضي الله عنه ب) زيد بن ثابت رضي الله عنه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علي بن أبي طالب رضي الله عنه د) مصعب بن عمير رضي الله عنه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س3: الصحابي الشاب الذي أثنى عليه النبي صلى الله عليه وسلم بقوله: «أَعْلَمُ أُمَّتِي بِالْحَلَالِ وَالْحَرَامِ» هو: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أسامة بن زيد رضي الله عنه ب) زيد بن ثابت رضي الله عنه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عبد الله بن عمر رضي الله عنهما د) معاذ بن جبل رضي الله عنه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س4: مواجهة الشبهات والأفكار الوافدة والدعوات المنحرفة الموجهة لتشكيك الشباب في عقيدتهم تندرج تحت التحديات: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الاجتماعية ب) الاقتصادية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الفكرية د) النفسية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س5: ارتفاع معدلات البطالة وصعوبة توفير السكن أو الإمكانات المالية الممهدة لاستقرار الشباب تُصنف ضمن التحديات: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الفكرية ب) الاقتصادية والاجتماعية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النفسية د) العقائدية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س6: الشعور بالإحباط واليأس وفقدان الهدف أو الإحساس بالفراغ الروحي يُعد من التحديات: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النفسية ب) الفكرية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الاقتصادية د) الاجتماعية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س7: الدليل الشرعي الذي يربط بين نشأة الشاب في طاعة الله وبين ظله تحت عرش الرحمن يوم القيامة هو قوله صلى الله عليه وسلم: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«لا تَكُونُوا إِمَّعَةً...» ب) «الْمَرْءُ عَلَى دِينِ خَلِيلِهِ...»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«...وَشَابٌّ نَشَأَ فِي عِبَادَةِ رَبِّهِ» د) «فَإِذَا سَأَلْتُمُ اللَّهَ فَاسْأَلُوهُ الْفِرْدَوْسَ»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س8: تجلي استثمار القدرات القيادية للشباب في السيرة النبوية يتضح في إمرة الجيش المقاتل التي أسندت للصحابي الشاب: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أسامة بن زيد رضي الله عنهما ب) مصعب بن عمير رضي الله عنه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معاذ بن جبل رضي الله عنه د) زيد بن ثابت رضي الله عنه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س9: ترسيخ المنهج الوسطي ونشر الفكر المستنير وتفنيد الشبهات يُشكل العلاج المباشر للتحديات: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الاقتصادية ب) النفسية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الاجتماعية د) الفكرية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س10: الوصف المعتمد للشباب في الرؤية الهاشمية للتنمية والمشاركة الوطنية في المملكة الأردنية الهاشمية ينص على أنهم: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القوة العمالية المساندة فقط ب) فرسان التغيير والأمل وشركاء التنمية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المستهدفون بالتوجيه دون المشاركة د) الفئة المعتمدة كلياً على الرعاية الحكومية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lastRenderedPageBreak/>
        <w:t>س11: توفير برامج التدريب المهني والتمويل الميسر للمشاريع الشبابية الريادية يُسهم في معالجة التحديات: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الفكرية ب) العقائدية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الاقتصادية والاجتماعية د) النفسية المجردة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س12: استيعاب الصحابية عائشة أم المؤمنين رضي الله عنها لنقل الحديث والفقه وعلوم الطب في سن الشباب يُبرز مظهر: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عناية الإسلام بالمرأة الشابة في الجانب العلمي والتعليمي ب) التخطيط المالي للأسرة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التزكية النفسية الفردية د) أدبيات التربية الذوقية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س13: حماية الشباب من الوقوع في آفة العنف والإدمان والسلوكيات الخطرة تتطلب: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الانعزال التام عن التكنولوجيا ب) التركيز على الجانب المالي فقط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تقليل أدوار المراكز الشبابية د) شغل أوقات الفراغ بالنافع وتكثيف التربية الإيمانية والأخلاقية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س14: التوجيه النبوي الداعي للشباب لاغتنام فرصة القوة والنشاط قبل حلول العجز هو قوله صلى الله عليه وسلم: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«...وَشَابٌّ نَشَأَ فِي عِبَادَةِ رَبِّهِ» ب) «...وَشَبَابَكَ قَبْلَ هَرَمِكَ»</w:t>
      </w: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«احْفَظِ اللَّهَ يَحْفَظْكَ» د) «تَرَكْتُ فِيكُمْ أَمْرَيْنِ...»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س15: المبادرات الملكية السامية ومؤسسات الدولة (كوزارة الشباب ومؤسسة ولي العهد) تهدف بصورة أساسية إلى: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المتابعة الأكاديمية فقط ب) اقتصار الرعاية على الجانب الرياضي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رعاية الموهوبين ودعم نوادي الشباب وتنمية مهارات المبادرة د) إدارة المشروعات الحكومية الكبرى</w:t>
      </w: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Pr="001A729D" w:rsidRDefault="00C60ECF" w:rsidP="001A729D">
      <w:pPr>
        <w:bidi/>
        <w:spacing w:before="100" w:beforeAutospacing="1"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 w:hint="cs"/>
          <w:b/>
          <w:bCs/>
          <w:color w:val="1F1F1F"/>
          <w:sz w:val="28"/>
          <w:szCs w:val="28"/>
          <w:rtl/>
        </w:rPr>
        <w:lastRenderedPageBreak/>
        <w:t>ا</w:t>
      </w:r>
      <w:r w:rsidR="001A729D"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rtl/>
        </w:rPr>
        <w:t>لدرس الرابع: التربية الذوقية في الإسلام (الصفحات 62 - 69)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س1: المفهوم الشرعي الذي ينص على "مجموعة الآداب والسلوكيات الراقية التي تنبع من قيم الإسلام وتُعبر عن اللباقة والجمال والاحترام في التعامل مع الخالق والنفس والناس والبيئة" هو: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التخطيط الشخصي ب) التربية الذوقية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إدارة الذات د) الاتزان السلوكي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س2: التزام الخشوع والتأدب عند تلاوة القرآن الكريم وخفض الصوت عند قبر النبي صلى الله عليه وسلم يندرج تحت مجال الذوق مع: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النفس ب) الناس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الله تعالى ورسوله صلى الله عليه وسلم د) البيئة والمرافق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س3: حرص المسلم على نظافة بدنه وثيابه واستعمال الطيب دون إسراف أو كبر يُجسد مجال: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الذوق مع النفس ب) الذوق مع البيئة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الذوق مع الله تعالى د) الذوق مع الممتلكات العامة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س4: قوله تعالى: ﴿يَا بَنِي آدَمَ خُذُوا زِينَتَكُمْ عِندَ كُلِّ مَسْجِدٍ﴾ يُستدل به على أدب ذوقي يندرج تحت مجال: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الذوق مع الناس في المجالس ب) الذوق مع المرافق العامة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الذوق مع البيئة د) الذوق مع النفس في أداء العبادة والمظهر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س5: الاستئذان قبل الدخول، والتزام أدب الحوار، وخفض الصوت عند مخاطبة الوالدين والمعلمين يُعد تطبيقاً لمجال: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الذوق مع البيئة ب) الذوق مع الناس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الذوق مع النفس د) التخطيط الاجتماعي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س6: الدليل النبوي الدال على مجال الذوق مع البيئة والمرافق العامة هو قوله صلى الله عليه وسلم: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«إِمَاطَةُ الأَذَى عَنِ الطَّرِيقِ صَدَقَةٌ» ب) «الْكَلِمَةُ الطَّيِّبَةُ صَدَقَةٌ»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«تَبَسُّمُكَ فِي وَجْهِ أَخِيكَ لَكَ صَدَقَةٌ» د) «الْمُسْلِمُ مَنْ سَلِمَ الْمُسْلِمُونَ مِنْ لِسَانِهِ وَيَدِهِ»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س7: امتناع الزائر عن التحدث بهاتفه بصوت مرتفع داخل أروقة المستشفيات والمكتبات يُعد تمثلاً بـ: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الذوق مع الله تعالى ورسوله ب) الذوق مع النفس فحسب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إدارة الوقت والذات د) الذوق مع الناس والبيئة العامة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س8: تجنب التناجي بحضور شخص ثالث أو المناداة بالألقاب المكرهة يندرج تحت سلوكيات الذوق مع: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النفس ب) البيئة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الناس د) المرافق الخدمية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س9: امتناع السائق عن إلقاء النفايات من نافذة السيارة أثناء سيرها في الشارع العام يُمثل تطبيقاً لمجال: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الذوق مع النفس ب) الذوق مع البيئة والممتلكات العامة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الذوق مع الله ورسوله د) التخطيط المالي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س10: التوجيه القرآني المتمثل في قوله تعالى: ﴿وَاغْضُضْ مِن صَوْتِكَ إِنَّ أَنكَرَ الْأَصْوَاتِ لَصَوْتُ الْحَمِيرِ﴾ يهدف إلى ترسيخ: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اللباقة والتواضع في الحديث مع الناس ب) العناية بالنظافة البدنية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استثمار الموارد البيئية د) أركان الصلاة والعبادة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س11: نهي النبي صلى الله عليه وسلم آكل الثوم أو البصل عن قربان المسجد يُحقق مقصداً </w:t>
      </w:r>
      <w:proofErr w:type="spellStart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ذوقياً</w:t>
      </w:r>
      <w:proofErr w:type="spellEnd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 يتعلق بـ: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تجنب النفقات الزائدة ب) أركان الطهارة الشكليّة</w:t>
      </w: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تنظيم أوقات الصلاة د) الذوق مع المصلين والناس بعدم إيذائهم بالرائحة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lastRenderedPageBreak/>
        <w:t>س12: المحافظة على الأشجار والمقاعد في الحدائق والمتنزهات العامة يندرج رسمياً تحت مجال: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الذوق مع البيئة والممتلكات العامة ب) الذوق مع النفس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الذوق مع الله ورسوله د) الذوق مع الأسرة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س13: إفشاء السلام والتبسم البشوش في وجوه الآخرين يُعد من السلوكيات الذوقية التي تندرج تحت: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الذوق مع النفس ب) الذوق مع البيئة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الذوق مع الناس د) التخطيط الفردي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س14: إعطاء كبار السن وذوي الإعاقة الأولوية في الجلوس في الحافلات والمواقف الخدمية يُصنف ضمن: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التخطيط على مستوى الدولة ب) الذوق مع الناس والمجتمع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الذوق مع النفس د) الذوق مع المرافق البيئية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س15: استئذان الشخص قبل استخدام أدواته الخاصة أو تصوير ممتلكاته يُمثل سلوكاً </w:t>
      </w:r>
      <w:proofErr w:type="spellStart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ذوقياً</w:t>
      </w:r>
      <w:proofErr w:type="spellEnd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 مع: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النفس ب) البيئة والمرافق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العبادات الفردية د) الناس</w:t>
      </w: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br/>
      </w: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Pr="001A729D" w:rsidRDefault="001A729D" w:rsidP="001A729D">
      <w:pPr>
        <w:bidi/>
        <w:spacing w:before="100" w:beforeAutospacing="1"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rtl/>
        </w:rPr>
        <w:lastRenderedPageBreak/>
        <w:t>الدرس الخامس: ثقافة الفرح (الصفحات 70 - 75)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س1: المفهوم الشرعي المعتمد للتعبير عن السرور والابتهاج بنعم الله تعالى وفق ضوابط الشريعة ومقاصدها هو: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التربية الذوقية ب) إدارة الذات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ثقافة الفرح د) التزكية الأخلاقية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س2: قوله تعالى: ﴿قُلْ بِفَضْلِ اللَّهِ وَبِرَحْمَتِهِ فَبِذَلِكَ فَلْيَفْرَحُوا هُوَ خَيْرٌ مِّمَّا يَجْمَعُونَ﴾ يُستدل به على: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مشروعية الفرح بنعم الله تعالى والفضل والدين ب) كراهية إظهار السرور في غير الأعياد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وجوب الاعتزال والزهد الشديد د) تحريم التمتع بالطيبات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س3: إظهار الفرح والسرور وتوسعة النفقة بالمعروف على الأهل يُعد مشروعيته مسنونة في مناسبات منها: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أوقات الاختبارات المدرسية ب) حلول المصائب وتذكرها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حدوث الخلافات الأسرية د) الأعياد الشرعية ومناسبات الزواج والولادة والنجاح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س4: الفرح المذموم شرعاً يُعرف بأنه الفرح المقترن بـ: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الشكر والاعتراف بالفضل ب) البطر والكبر والغرور والتعدي على حقوق الآخرين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الابتهاج بإتمام الصيام د) الترويح المباح عن النفس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س5: النهي الوارد في قوله تعالى عن قوم قارون: ﴿إِنَّ اللَّهَ لَا يُحِبُّ الْفَرِحِينَ﴾ يتناول الفرح القائم على: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الكبر والبطر والغرور بالنعم ب) الشكر والاعتراف بفضل الله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التبشير بالإحسان د) التوسعة على الفقراء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س6: إطلاق الأعيرة النارية في حفلات الأعراس أو الاحتفالات يُعد سلوكاً محظوراً ومرفوضاً شرعاً بسبب: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انخفاض كلفته المالية ب) كونه تقليداً شائكاً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تسببه في ترويع الآمنين وإزهاق الأرواح والإضرار بالسلامة العامة د) كونه مانعاً من قبول الصلاة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س7: الأثر النفسي الرئيسي الناجم عن ممارسة الفرح المشروع وفق التصور الإسلامي هو: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الشعور بالغرور والتفوق ب) إشاعة التفاؤل وتجديد الطاقة الإيجابية وزوال الهم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الانعزال عن مشكلات المجتمع د) التكاسل عن الطاعات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س8: إقامة وليمة العرس مع التزام الاعتدال وإطعام الفقراء والمحتاجين تُحقق أثراً اجتماعياً يتمثل في: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زيادة الفوارق الطبقية ب) إظهار التفاخر والجاه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المباهاة بالأموال د) تعزيز التكافل الاجتماعي وإشاعة التآلف بين الناس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س9: إقامة حفل نجاح يتخلله الاختلاط المحرم والإسراف الشديد وكشف العورات يخرج الاحتفال من حد المشروعية إلى: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أ) المحظور والمعصية الشرعية ب) الواجب </w:t>
      </w: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الكفائي</w:t>
      </w:r>
      <w:proofErr w:type="spellEnd"/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المندوب د) المباح المطلق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س10: الالتزام بعدم كشف العورات وتجنب الألفاظ البذيئة أو الأغاني الفاحشة في الحفلات يُلبي ضابطاً من ضوابط ثقافة الفرح وهو: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تقليل التكلفة المالية ب) اقتصار الاحتفال على المنزل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الالتزام بالأحكام والآداب الشرعية والأخلاقية د) اقتصار الفرح على الشباب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س11: ممارسة الألعاب الرياضية والترويح المباح بروح رياضية في الأعياد يُمثل وسيلة من وسائل: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إهدار الوقت دون فائدة ب) التعصب المذموم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التخطيط المالي د) إظهار الفرح المشروع وتجديد نشاط الجسد والنفس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lastRenderedPageBreak/>
        <w:t>س12: تشغيل مكبرات الصوت بأصوات صاخبة في وقت متأخر من الليل بمناسبة الفرح يُعد تعدياً صارخاً على: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أ) حقوق الجيران وراحتهم والسلوك </w:t>
      </w: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الذوقي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العام ب) التخطيط للدولة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أركان الصيام د) الميزانية الأسرية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س13: الابتهاج الداخلي بتوفيق الله تعالى للعبد في ختم القرآن الكريم أو أداء الحج يُصنف ضمن الفرح: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المذموم ب) الممدوح الشرعي الذي يثاب عليه العبد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المحرم د) العادي الذي لا أجر فيه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س14: قول النبي صلى الله عليه وسلم: «لِلصَّائِمِ فَرْحَتَانِ يَفْرَحُهُمَا: إِذَا أَفْطَرَ فَرِحَ، وَإِذَا لَقِيَ رَبَّهُ فَرِحَ بِصَوْمِهِ» يُستدل به على: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كراهية الفرح بالطعام ب) اقتصار الفرح على الآخرة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جـ) مشروعية الفرح </w:t>
      </w: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الإيماني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والبدني بالطاعة والتمام د) منع التوسعة في الأعياد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س15: مراعاة ظروف الجيران المحزونين بتأجيل المظاهر الصاخبة للفرح أو تخفيضها بالقرب من بيوتهم يُجسد أدباً ينبع من: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التخطيط التجاري ب) التقييم الذاتي الفردي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التنظيم المالي د) مراعاة مشاعر الآخرين والتربية الذوقية</w:t>
      </w: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br/>
      </w: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Pr="001A729D" w:rsidRDefault="001A729D" w:rsidP="001A729D">
      <w:pPr>
        <w:bidi/>
        <w:spacing w:before="100" w:beforeAutospacing="1"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rtl/>
        </w:rPr>
        <w:lastRenderedPageBreak/>
        <w:t>الدرس السادس: موقف الإسلام من التعصب (الصفحات 76 - 82)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س1: المفهوم الشرعي الذي يعبر عن "شعور داخلي يجعل الشخص يرى نفسه أو فكرته أو جماعته أو نسبه فوق الجميع، فيرفض الحق وينحاز بالباطل" هو: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الاستقلالية ب) التعصب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الذوق العام د) إدارة الذات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س2: الشكل الذي يتجسد فيه التعصب في الانغلاق على الرأي الفردي، ورفض الحوار، والتخطئة المطلقة للمخالف دون دليل يُسمى التعصب: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الفكري ب) الرياضي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العرقي د) المذهبي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س3: التفاخر بالأنساب والأصول العشائرية وازدراء أعراق الناس أو ألوانهم يُمثل شكل التعصب: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الديني ب) الفكري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العرقي (القومي أو القبلي المذموم) د) الرياضي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س4: الحديث النبوي الشريف: «دَعُوهَا فَإِنَّهَا مُنْتِنَةٌ» ورد في معرض النهي المباشر والصريح عن: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التخطيط المالي الفردي ب) إظهار الفرح المشروع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التخلف عن الحوار د) العصبية القبلية والتعصب العرقي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س5: قيام بعض مشجعي كرة القدم برمي المقاعد والإساءة لجمهور الفريق المنافس عقب المباراة يُعد مظهراً لـ: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التعصب الرياضي المقيت ب) التنافس الشريف المباح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عدم التخطيط المالي د) المهارات الفردية الضعيفة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س6: قوله تعالى: ﴿يَا أَيُّهَا الَّذِينَ آمَنُوا كُونُوا قَوَّامِينَ لِلَّهِ شُهَدَاءَ بِالْقِسْطِ وَلَا يَجْرِمَنَّكُمْ شَنَآنُ قَوْمٍ عَلَى أَلَّا تَعْدِلُوا اعْدِلُوا هُوَ أَقْرَبُ لِلتَّقْوَى﴾ يُستدل به على وجوب: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الانحياز للجماعة عند النزاع ب) العدل والموضوعية والإنصاف ورفض التعصب حتى مع المخالفين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العزلة عن المجتمع د) التخطيط الفردي المحض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س7: الجهل، والأحكام المسبقة، والغرور، وضعف التفكير الناقد تُصنف جميعها ضمن: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الآثار الاجتماعية للتعصب ب) الأشكال الحديثة للتعصب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الأسباب الفكرية والنفسية المؤدية للتعصب د) الوسائل الوقائية لعلاج التعصب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س8: تفكك النسيج الاجتماعي ونشوء العداوات والنزاعات الأهلية وتفتيت وحدة الأمة يُمثل: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الأسباب النفسية للتعصب ب) أشكال التعصب الفكري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وسائل العلاج د) الآثار الاجتماعية الخطيرة المترتبة على انتشار التعصب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س9: ترسيخ قيم التسامح والأخوة الإنسانية، ونشر العلم، وتغليب لغة الحوار بالتي هي أحسن يُشكل: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الوسائل والحلول الإسلامية والتربوية لعلاج التعصب ونبذه ب) الأسباب الفكرية للتعصب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أشكال التعصب السياسي د) نتاجات التخطيط الأسري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س10: قوله صلى الله عليه وسلم في خطبة حجة الوداع: «لا فَضْلَ لِعَرَبِيٍّ عَلَى أَعْجَمِيٍّ، وَلا لِعَرَبِيٍّ عَلَى أَعْجَمِيٍّ، وَلا لِأَحْمَرَ عَلَى أَسْوَدَ... إِلا بِالتَّقْوَى» يُسقط أساس التعصب: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الفكري المذهبي ب) العرقي واللوني والطبقي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الرياضي المعاصر د) الإداري والمالي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س11: التعصب الذي يقود إلى تكفير المخالفين في الدين أو المذهب واستباحة دمائهم وأموالهم بغير حق يُصنف ضمن التعصب: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الفكري المعتدل ب) الرياضي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الديني والطائفي المتطرف د) المهني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lastRenderedPageBreak/>
        <w:t>س12: امتناع الشخص عن التراجع عن خطئه بعد ظهور الحجة القاطعة والصواب مع الطرف الآخر يُعد مظهراً ناتجاً عن: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المرونة والاستقلالية ب) الطموح والهمة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الذوق العام د) الكبر والتعصب المقيت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س13: الانحياز الأعمى لنصرة القريب أو الصديق في الباطل والعدوان يُجسد الشعار الجاهلي الذي أبطله الإسلام والمتمثل في: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"انصر أخاك ظالماً أو مظلوماً" بمفهومه الجاهلي قبل تعديل النبي له ب) "الحكمة ضالة المؤمن"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"الكلمة الطيبة صدقة" د) "البينة على من ادعى"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س14: التفسير النبوي الصحيح لـ "نصر الأخ الظالم" يكون من خلال: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مساعدته بالمال في الخصومة ب) منعه وحجزه عن الظلم والعدوان على الآخرين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الصمت عن أخطائه أمام الناس د) الدفاع عنه في المحاكم بالباطل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س15: تهميش العقول المبدعة واستبعاد الكفاءات بناءً على أصولهم أو منابتهم يؤدي إلى أثر مدمر للتعصب يكمن في: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تنظيم إدارة الذات ب) تحسين العلاقات الدولية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إعاقة التنمية المستدامة والابتكار في المجتمع د) رفع كفاءة الإنتاجية</w:t>
      </w:r>
    </w:p>
    <w:p w:rsid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br/>
      </w:r>
    </w:p>
    <w:p w:rsidR="00C60ECF" w:rsidRDefault="00C60ECF" w:rsidP="00C60ECF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C60ECF" w:rsidRDefault="00C60ECF" w:rsidP="00C60ECF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C60ECF" w:rsidRDefault="00C60ECF" w:rsidP="00C60ECF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C60ECF" w:rsidRDefault="00C60ECF" w:rsidP="00C60ECF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C60ECF" w:rsidRDefault="00C60ECF" w:rsidP="00C60ECF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C60ECF" w:rsidRDefault="00C60ECF" w:rsidP="00C60ECF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C60ECF" w:rsidRDefault="00C60ECF" w:rsidP="00C60ECF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C60ECF" w:rsidRDefault="00C60ECF" w:rsidP="00C60ECF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C60ECF" w:rsidRDefault="00C60ECF" w:rsidP="00C60ECF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C60ECF" w:rsidRDefault="00C60ECF" w:rsidP="00C60ECF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C60ECF" w:rsidRDefault="00C60ECF" w:rsidP="00C60ECF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C60ECF" w:rsidRDefault="00C60ECF" w:rsidP="00C60ECF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C60ECF" w:rsidRDefault="00C60ECF" w:rsidP="00C60ECF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C60ECF" w:rsidRDefault="00C60ECF" w:rsidP="00C60ECF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C60ECF" w:rsidRDefault="00C60ECF" w:rsidP="00C60ECF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C60ECF" w:rsidRDefault="00C60ECF" w:rsidP="00C60ECF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C60ECF" w:rsidRDefault="00C60ECF" w:rsidP="00C60ECF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C60ECF" w:rsidRDefault="00C60ECF" w:rsidP="00C60ECF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C60ECF" w:rsidRDefault="00C60ECF" w:rsidP="00C60ECF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C60ECF" w:rsidRDefault="00C60ECF" w:rsidP="00C60ECF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C60ECF" w:rsidRDefault="00C60ECF" w:rsidP="00C60ECF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C60ECF" w:rsidRDefault="00C60ECF" w:rsidP="00C60ECF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1A729D" w:rsidRPr="001A729D" w:rsidRDefault="001A729D" w:rsidP="001A729D">
      <w:pPr>
        <w:bidi/>
        <w:spacing w:before="100" w:beforeAutospacing="1"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rtl/>
        </w:rPr>
        <w:lastRenderedPageBreak/>
        <w:t>الدرس السابع: إدارة الذات في الإسلام (الصفحات 83 - 89)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س1: المفهوم الشرعي والتنموي الذي يُعبر عن "قدرة الفرد على توجيه مشاعره وأفكاره وإمكاناته ونشاطاته نحو تحقيق أهدافه النافعة في الدنيا والآخرة" هو: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التخطيط الاجتماعي ب) التعصب المذموم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الذوق العام د) إدارة الذات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س2: الركن الأساسي في إدارة الذات الذي يتطلب مراجعة المسلم لأعماله وأقواله وتقييم أداء سلوكه بانتظام يُسمى: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محاسبة النفس (المراقبة والمحاسبة) ب) التفاخر بالمكتسبات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التسويف والاعتماد على الأماني د) الاتكالية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س3: قوله تعالى: ﴿يَا أَيُّهَا الَّذِينَ آمَنُوا اتَّقُوا اللَّهَ وَلْتَنظُرْ نَفْسٌ مَّا قَدَّمَتْ لِغَدٍ﴾ يُعد أساساً قرآنياً لركن من أركان إدارة الذات وهو: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التنظيم المالي ب) محاسبة النفس والتخطيط للآخرة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الترويح المباح د) الذوق البيئي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س4: المهارة الذاتية التي تتضمن الاستغلال الأفضل للساعات وتجنب التأجيل والكسل تُسمى: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إدارة المشاعر ب) العفو والتسامح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تنظيم الوقت وإدارته د) الاستجمام الفردي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س5: قول النبي صلى الله عليه وسلم: «نِعْمَتَانِ مَغْبُونٌ فِيهِمَا كَثِيرٌ مِنَ النَّاسِ: الصِّحَّةُ وَالْفَرَاغُ» يُشير مباشرة إلى أصل إدارة الذات المتعلق بـ: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أهمية استثمار الوقت والعناية بالصحة ب) إنفاق الأموال في المشروعات</w:t>
      </w:r>
    </w:p>
    <w:p w:rsidR="001A729D" w:rsidRPr="001A729D" w:rsidRDefault="001A729D" w:rsidP="00C60ECF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التفاخر بالصحة أمام الناس د) ترك العمل الميداني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س6: السلوك المتمثل في تأجيل الواجبات والمهمات الدراسية والاعتماد على الأماني بلا عمل يُعد من آفات إدارة الذات والمعروف بـ: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التخطيط المبكر ب) التسويف والكسل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إدارة الانفعالات د) التفكير الناقد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س7: كظم الغيظ عند الخصومة والتحكم في ردود الأفعال الغاضبة يُعبر عن مهارة ذاتية تُسمى: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التخطيط المالي ب) التقويم الأكاديمي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الذوق مع البيئة د) إدارة المشاعر وضبط الذات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س8: الدليل النبوي المقرَّر الدال على مهارة ضبط الذات وإدارة الانفعالات هو قوله صلى الله عليه وسلم: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«لَيْسَ الشَّدِيدُ بِالصُّرَعَةِ، إِنَّمَا الشَّدِيدُ الَّذِي يَمْلِكُ نَفْسَهُ عِنْدَ الْغَضَبِ» ب) «نِعْمَتَانِ مَغْبُونٌ فِيهِمَا كَثِيرٌ مِنَ النَّاسِ...»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«الْمَرْءُ مَعَ مَنْ أَحَبَّ» د) «احْفَظِ اللَّهَ يَحْفَظْكَ»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س9: تحديد النقاط القوية في الشخصية لتنميتها ورصد نقاط الضعف لمعالجتها يُصنف ضمن: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التعصب العرقي ب) إهدار الموارد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التقويم الذاتي والوعي بالذات د) إدارة التمويل الخارجي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س10: مداومة النبي صلى الله عليه وسلم على ورده اليومي من الذكر والعبادة والعمل الصالح يُمثل نموذجاً في إدارة الذات يجسد مهارة: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العشوائية والتغيير المستمر ب) الاستمرارية والتنظيم والحرص على ديمومة العمل الصالح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الاتكال وترك الأسباب د) المبالغة في أوقات الراحة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س11: استشعار العبد لاطلاع الله تعالى عليه في السِر والعلن مما يدفعه لإتقان عمله يُعبر عن ركن: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التسويف ب) التخطيط المالي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lastRenderedPageBreak/>
        <w:t>جـ) التسامح مع الظلم د) المراقبة لله تعالى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س12: تعزيز المعارف والتعلم المستمر واكتساب المهارات الحديثة يُعد وسيلة من وسائل: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تطوير الذات وتنمية القدرات ب) التسويف والتأجيل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الاتكالية على الآخرين د) الانعزال عن المجتمع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س13: قول عمر بن الخطاب رضي الله عنه: «حَاسِبُوا أَنْفُسَكُمْ قَبْلَ أَنْ تُحَاسَبُوا، وَزِنُوا أَنْفُسَكُمْ قَبْلَ أَنْ تُوَزَنُوا» يُمثل توجيهاً تطبيقيّاً لـ: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التخطيط التجاري ب) إقامة الحدود القضائية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محاسبة النفس والتقويم المستمر للذات د) أدبيات الاحتفال بالأعياد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س14: قدرة الطالب على تقديم أداء الصلاة المكتوبة على متابعة برنامج ترفيهي تُجسد تطبيقاً لـ: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الخلط السلوكي ب) ترتيب الأولويات في إدارة الذات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التعصب الفكري د) إهدار الوقت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س15: الغاية الكبرى والنتيجة النهائية المحققة من حسن إدارة الذات في التصور الإسلامي هي:</w:t>
      </w:r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أ) الحصول على الشهرة والثناء بين الناس ب) جمع الثروات </w:t>
      </w: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وتكنيزها</w:t>
      </w:r>
      <w:proofErr w:type="spellEnd"/>
    </w:p>
    <w:p w:rsidR="001A729D" w:rsidRPr="001A729D" w:rsidRDefault="001A729D" w:rsidP="001A729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جـ) التفوق البدني المجرد د) الفوز برضا الله تعالى والجنة وتحقيق السعادة والنجاح في الدنيا والآخرة</w:t>
      </w:r>
    </w:p>
    <w:p w:rsidR="001A729D" w:rsidRPr="00154F35" w:rsidRDefault="001A729D" w:rsidP="00154F35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br/>
      </w:r>
    </w:p>
    <w:p w:rsidR="00154F35" w:rsidRPr="00154F35" w:rsidRDefault="00154F35" w:rsidP="00154F35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rtl/>
        </w:rPr>
      </w:pPr>
    </w:p>
    <w:p w:rsidR="00154F35" w:rsidRPr="00154F35" w:rsidRDefault="00154F35" w:rsidP="00154F35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rtl/>
        </w:rPr>
      </w:pPr>
      <w:r w:rsidRPr="00154F35">
        <w:rPr>
          <w:rFonts w:ascii="Times New Roman" w:eastAsia="Times New Roman" w:hAnsi="Times New Roman" w:cs="Times New Roman" w:hint="cs"/>
          <w:b/>
          <w:bCs/>
          <w:color w:val="1F1F1F"/>
          <w:sz w:val="32"/>
          <w:szCs w:val="32"/>
          <w:rtl/>
        </w:rPr>
        <w:t>انتهت الأسئلة للوحدة الثانية</w:t>
      </w:r>
    </w:p>
    <w:p w:rsidR="00154F35" w:rsidRDefault="00154F35" w:rsidP="00154F35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rtl/>
        </w:rPr>
      </w:pPr>
      <w:r w:rsidRPr="00154F35">
        <w:rPr>
          <w:rFonts w:ascii="Times New Roman" w:eastAsia="Times New Roman" w:hAnsi="Times New Roman" w:cs="Times New Roman" w:hint="cs"/>
          <w:b/>
          <w:bCs/>
          <w:color w:val="1F1F1F"/>
          <w:sz w:val="32"/>
          <w:szCs w:val="32"/>
          <w:rtl/>
        </w:rPr>
        <w:t>علي رضــــــــوان</w:t>
      </w:r>
    </w:p>
    <w:p w:rsidR="00C60ECF" w:rsidRDefault="00C60ECF" w:rsidP="00C60ECF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rtl/>
        </w:rPr>
      </w:pPr>
    </w:p>
    <w:p w:rsidR="00C60ECF" w:rsidRDefault="00C60ECF" w:rsidP="00C60ECF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rtl/>
        </w:rPr>
      </w:pPr>
    </w:p>
    <w:p w:rsidR="00C60ECF" w:rsidRDefault="00C60ECF" w:rsidP="00C60ECF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rtl/>
        </w:rPr>
      </w:pPr>
    </w:p>
    <w:p w:rsidR="00C60ECF" w:rsidRDefault="00C60ECF" w:rsidP="00C60ECF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rtl/>
        </w:rPr>
      </w:pPr>
    </w:p>
    <w:p w:rsidR="00C60ECF" w:rsidRDefault="00C60ECF" w:rsidP="00C60ECF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rtl/>
        </w:rPr>
      </w:pPr>
    </w:p>
    <w:p w:rsidR="00C60ECF" w:rsidRDefault="00C60ECF" w:rsidP="00C60ECF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rtl/>
        </w:rPr>
      </w:pPr>
    </w:p>
    <w:p w:rsidR="00C60ECF" w:rsidRDefault="00C60ECF" w:rsidP="00C60ECF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rtl/>
        </w:rPr>
      </w:pPr>
    </w:p>
    <w:p w:rsidR="00C60ECF" w:rsidRDefault="00C60ECF" w:rsidP="00C60ECF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rtl/>
        </w:rPr>
      </w:pPr>
    </w:p>
    <w:p w:rsidR="00C60ECF" w:rsidRDefault="00C60ECF" w:rsidP="00C60ECF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rtl/>
        </w:rPr>
      </w:pPr>
    </w:p>
    <w:p w:rsidR="00C60ECF" w:rsidRDefault="00C60ECF" w:rsidP="00C60ECF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rtl/>
        </w:rPr>
      </w:pPr>
    </w:p>
    <w:p w:rsidR="00C60ECF" w:rsidRDefault="00C60ECF" w:rsidP="00C60ECF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rtl/>
        </w:rPr>
      </w:pPr>
    </w:p>
    <w:p w:rsidR="00C60ECF" w:rsidRDefault="00C60ECF" w:rsidP="00C60ECF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rtl/>
        </w:rPr>
      </w:pPr>
    </w:p>
    <w:p w:rsidR="00C60ECF" w:rsidRDefault="00C60ECF" w:rsidP="00C60ECF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rtl/>
        </w:rPr>
      </w:pPr>
    </w:p>
    <w:p w:rsidR="00C60ECF" w:rsidRDefault="00C60ECF" w:rsidP="00C60ECF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rtl/>
        </w:rPr>
      </w:pPr>
    </w:p>
    <w:p w:rsidR="00C60ECF" w:rsidRDefault="00C60ECF" w:rsidP="00C60ECF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rtl/>
        </w:rPr>
      </w:pPr>
    </w:p>
    <w:p w:rsidR="00C60ECF" w:rsidRDefault="00C60ECF" w:rsidP="00C60ECF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rtl/>
        </w:rPr>
      </w:pPr>
    </w:p>
    <w:p w:rsidR="00C60ECF" w:rsidRDefault="00C60ECF" w:rsidP="00C60ECF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rtl/>
        </w:rPr>
      </w:pPr>
    </w:p>
    <w:p w:rsidR="00C60ECF" w:rsidRDefault="00C60ECF" w:rsidP="00C60ECF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rtl/>
        </w:rPr>
      </w:pPr>
    </w:p>
    <w:p w:rsidR="001A729D" w:rsidRPr="001A729D" w:rsidRDefault="001A729D" w:rsidP="001A729D">
      <w:pPr>
        <w:bidi/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rtl/>
        </w:rPr>
        <w:lastRenderedPageBreak/>
        <w:t>جدول مفتاح الإجابات الشامل (الوحدة الثانية: علاقة الإنسان بنفسه)</w:t>
      </w:r>
    </w:p>
    <w:tbl>
      <w:tblPr>
        <w:bidiVisual/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7"/>
        <w:gridCol w:w="1328"/>
        <w:gridCol w:w="1315"/>
        <w:gridCol w:w="1217"/>
        <w:gridCol w:w="1096"/>
        <w:gridCol w:w="1058"/>
        <w:gridCol w:w="1201"/>
        <w:gridCol w:w="1072"/>
      </w:tblGrid>
      <w:tr w:rsidR="001A729D" w:rsidRPr="001A729D" w:rsidTr="001A729D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rtl/>
              </w:rPr>
              <w:t>رقم السؤال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rtl/>
              </w:rPr>
              <w:t>الدرس 1: الشخصية الإسلامية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rtl/>
              </w:rPr>
              <w:t>الدرس 2: الإسلام والتخطيط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rtl/>
              </w:rPr>
              <w:t>الدرس 3: الإسلام والشباب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rtl/>
              </w:rPr>
              <w:t>الدرس 4: التربية الذوقية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rtl/>
              </w:rPr>
              <w:t>الدرس 5: ثقافة الفرح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rtl/>
              </w:rPr>
              <w:t>الدرس 6: موقف الإسلام من التعصب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rtl/>
              </w:rPr>
              <w:t>الدرس 7: إدارة الذات</w:t>
            </w:r>
          </w:p>
        </w:tc>
      </w:tr>
      <w:tr w:rsidR="001A729D" w:rsidRPr="001A729D" w:rsidTr="001A72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rtl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د</w:t>
            </w:r>
          </w:p>
        </w:tc>
      </w:tr>
      <w:tr w:rsidR="001A729D" w:rsidRPr="001A729D" w:rsidTr="001A72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rtl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</w:tr>
      <w:tr w:rsidR="001A729D" w:rsidRPr="001A729D" w:rsidTr="001A72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rtl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</w:tr>
      <w:tr w:rsidR="001A729D" w:rsidRPr="001A729D" w:rsidTr="001A72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rtl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</w:p>
        </w:tc>
      </w:tr>
      <w:tr w:rsidR="001A729D" w:rsidRPr="001A729D" w:rsidTr="001A72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rtl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</w:tr>
      <w:tr w:rsidR="001A729D" w:rsidRPr="001A729D" w:rsidTr="001A72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rtl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</w:tr>
      <w:tr w:rsidR="001A729D" w:rsidRPr="001A729D" w:rsidTr="001A72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rtl/>
              </w:rPr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د</w:t>
            </w:r>
          </w:p>
        </w:tc>
      </w:tr>
      <w:tr w:rsidR="001A729D" w:rsidRPr="001A729D" w:rsidTr="001A72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rtl/>
              </w:rPr>
              <w:t>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</w:tr>
      <w:tr w:rsidR="001A729D" w:rsidRPr="001A729D" w:rsidTr="001A72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rtl/>
              </w:rPr>
              <w:t>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</w:p>
        </w:tc>
      </w:tr>
      <w:tr w:rsidR="001A729D" w:rsidRPr="001A729D" w:rsidTr="001A72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rtl/>
              </w:rPr>
              <w:t>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</w:tr>
      <w:tr w:rsidR="001A729D" w:rsidRPr="001A729D" w:rsidTr="001A72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rtl/>
              </w:rPr>
              <w:t>11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د</w:t>
            </w:r>
          </w:p>
        </w:tc>
      </w:tr>
      <w:tr w:rsidR="001A729D" w:rsidRPr="001A729D" w:rsidTr="001A72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rtl/>
              </w:rPr>
              <w:t>12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</w:tr>
      <w:tr w:rsidR="001A729D" w:rsidRPr="001A729D" w:rsidTr="001A72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rtl/>
              </w:rPr>
              <w:t>13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</w:p>
        </w:tc>
      </w:tr>
      <w:tr w:rsidR="001A729D" w:rsidRPr="001A729D" w:rsidTr="001A72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rtl/>
              </w:rPr>
              <w:t>14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</w:tr>
      <w:tr w:rsidR="001A729D" w:rsidRPr="001A729D" w:rsidTr="001A729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rtl/>
              </w:rPr>
              <w:t>15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A729D" w:rsidRPr="001A729D" w:rsidRDefault="001A729D" w:rsidP="001A729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د</w:t>
            </w:r>
          </w:p>
        </w:tc>
      </w:tr>
    </w:tbl>
    <w:p w:rsidR="001A729D" w:rsidRPr="001A729D" w:rsidRDefault="001A729D" w:rsidP="00154F35">
      <w:pPr>
        <w:bidi/>
        <w:spacing w:before="100" w:beforeAutospacing="1" w:after="0" w:line="240" w:lineRule="auto"/>
        <w:outlineLvl w:val="3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bookmarkEnd w:id="0"/>
    <w:p w:rsidR="00425582" w:rsidRPr="001A729D" w:rsidRDefault="00425582">
      <w:pPr>
        <w:rPr>
          <w:sz w:val="28"/>
          <w:szCs w:val="28"/>
        </w:rPr>
      </w:pPr>
    </w:p>
    <w:sectPr w:rsidR="00425582" w:rsidRPr="001A729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A1E87"/>
    <w:multiLevelType w:val="multilevel"/>
    <w:tmpl w:val="C96CA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6A1D3B"/>
    <w:multiLevelType w:val="multilevel"/>
    <w:tmpl w:val="13F03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896"/>
    <w:rsid w:val="00154F35"/>
    <w:rsid w:val="001A729D"/>
    <w:rsid w:val="00425582"/>
    <w:rsid w:val="005B4896"/>
    <w:rsid w:val="00C60ECF"/>
    <w:rsid w:val="00E34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F88CA4-F717-4138-90C3-525D320AB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Char"/>
    <w:uiPriority w:val="9"/>
    <w:qFormat/>
    <w:rsid w:val="001A72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Char"/>
    <w:uiPriority w:val="9"/>
    <w:qFormat/>
    <w:rsid w:val="001A729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عنوان 3 Char"/>
    <w:basedOn w:val="a0"/>
    <w:link w:val="3"/>
    <w:uiPriority w:val="9"/>
    <w:rsid w:val="001A729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Char">
    <w:name w:val="عنوان 4 Char"/>
    <w:basedOn w:val="a0"/>
    <w:link w:val="4"/>
    <w:uiPriority w:val="9"/>
    <w:rsid w:val="001A729D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TMLCode">
    <w:name w:val="HTML Code"/>
    <w:basedOn w:val="a0"/>
    <w:uiPriority w:val="99"/>
    <w:semiHidden/>
    <w:unhideWhenUsed/>
    <w:rsid w:val="001A729D"/>
    <w:rPr>
      <w:rFonts w:ascii="Courier New" w:eastAsia="Times New Roman" w:hAnsi="Courier New" w:cs="Courier New"/>
      <w:sz w:val="20"/>
      <w:szCs w:val="20"/>
    </w:rPr>
  </w:style>
  <w:style w:type="character" w:styleId="a3">
    <w:name w:val="Strong"/>
    <w:basedOn w:val="a0"/>
    <w:uiPriority w:val="22"/>
    <w:qFormat/>
    <w:rsid w:val="001A72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47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3522</Words>
  <Characters>20077</Characters>
  <Application>Microsoft Office Word</Application>
  <DocSecurity>0</DocSecurity>
  <Lines>167</Lines>
  <Paragraphs>47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علي</dc:creator>
  <cp:keywords/>
  <dc:description/>
  <cp:lastModifiedBy>علي</cp:lastModifiedBy>
  <cp:revision>2</cp:revision>
  <dcterms:created xsi:type="dcterms:W3CDTF">2026-10-05T10:10:00Z</dcterms:created>
  <dcterms:modified xsi:type="dcterms:W3CDTF">2026-10-05T10:10:00Z</dcterms:modified>
</cp:coreProperties>
</file>