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B7D6C84E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b/>
          <w:bCs/>
          <w:color w:val="1f1f1f"/>
          <w:kern w:val="36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kern w:val="36"/>
          <w:sz w:val="28"/>
          <w:szCs w:val="28"/>
          <w:rtl/>
        </w:rPr>
        <w:t xml:space="preserve">اختبار مبحث التربية الإسلامية </w:t>
      </w:r>
      <w:r>
        <w:rPr>
          <w:rFonts w:ascii="Times New Roman" w:cs="Times New Roman" w:eastAsia="Times New Roman" w:hAnsi="Times New Roman" w:hint="cs"/>
          <w:b/>
          <w:bCs/>
          <w:color w:val="1f1f1f"/>
          <w:kern w:val="36"/>
          <w:sz w:val="28"/>
          <w:szCs w:val="28"/>
          <w:rtl/>
        </w:rPr>
        <w:t xml:space="preserve">لمنتصف </w:t>
      </w:r>
      <w:r>
        <w:rPr>
          <w:rFonts w:ascii="Times New Roman" w:cs="Times New Roman" w:eastAsia="Times New Roman" w:hAnsi="Times New Roman" w:hint="cs"/>
          <w:b/>
          <w:bCs/>
          <w:color w:val="1f1f1f"/>
          <w:kern w:val="36"/>
          <w:sz w:val="28"/>
          <w:szCs w:val="28"/>
          <w:rtl/>
        </w:rPr>
        <w:t xml:space="preserve">الفصل  </w:t>
      </w:r>
      <w:r>
        <w:rPr>
          <w:rFonts w:ascii="Times New Roman" w:cs="Times New Roman" w:eastAsia="Times New Roman" w:hAnsi="Times New Roman"/>
          <w:b/>
          <w:bCs/>
          <w:color w:val="1f1f1f"/>
          <w:kern w:val="36"/>
          <w:sz w:val="28"/>
          <w:szCs w:val="28"/>
          <w:rtl/>
        </w:rPr>
        <w:t>-</w:t>
      </w:r>
      <w:r>
        <w:rPr>
          <w:rFonts w:ascii="Times New Roman" w:cs="Times New Roman" w:eastAsia="Times New Roman" w:hAnsi="Times New Roman"/>
          <w:b/>
          <w:bCs/>
          <w:color w:val="1f1f1f"/>
          <w:kern w:val="36"/>
          <w:sz w:val="28"/>
          <w:szCs w:val="28"/>
          <w:rtl/>
        </w:rPr>
        <w:t xml:space="preserve"> الصف الحادي عشر</w:t>
      </w:r>
      <w:r>
        <w:rPr>
          <w:rFonts w:ascii="Times New Roman" w:cs="Times New Roman" w:eastAsia="Times New Roman" w:hAnsi="Times New Roman" w:hint="cs"/>
          <w:b/>
          <w:bCs/>
          <w:color w:val="1f1f1f"/>
          <w:kern w:val="36"/>
          <w:sz w:val="28"/>
          <w:szCs w:val="28"/>
          <w:rtl/>
        </w:rPr>
        <w:t xml:space="preserve">   الفصل الأول </w:t>
      </w:r>
    </w:p>
    <w:p w14:paraId="69EAD7F3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b/>
          <w:bCs/>
          <w:color w:val="1f1f1f"/>
          <w:kern w:val="36"/>
          <w:sz w:val="28"/>
          <w:szCs w:val="28"/>
          <w:rtl/>
        </w:rPr>
      </w:pPr>
      <w:r>
        <w:rPr>
          <w:rFonts w:ascii="Times New Roman" w:cs="Times New Roman" w:eastAsia="Times New Roman" w:hAnsi="Times New Roman" w:hint="cs"/>
          <w:b/>
          <w:bCs/>
          <w:color w:val="1f1f1f"/>
          <w:kern w:val="36"/>
          <w:sz w:val="28"/>
          <w:szCs w:val="28"/>
          <w:rtl/>
        </w:rPr>
        <w:t xml:space="preserve">اسم الطالب: ............................................. </w:t>
      </w:r>
    </w:p>
    <w:p w14:paraId="7B70D69A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b/>
          <w:bCs/>
          <w:color w:val="1f1f1f"/>
          <w:kern w:val="36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noProof/>
          <w:color w:val="1f1f1f"/>
          <w:sz w:val="28"/>
          <w:szCs w:val="28"/>
          <w:rtl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-419100</wp:posOffset>
                </wp:positionH>
                <wp:positionV relativeFrom="paragraph">
                  <wp:posOffset>93345</wp:posOffset>
                </wp:positionV>
                <wp:extent cx="6619875" cy="0"/>
                <wp:effectExtent l="19050" t="19050" r="9525" b="19050"/>
                <wp:wrapNone/>
                <wp:docPr id="1027" name="رابط مستقيم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H="1">
                          <a:off x="0" y="0"/>
                          <a:ext cx="6619875" cy="0"/>
                        </a:xfrm>
                        <a:prstGeom prst="line"/>
                        <a:ln cmpd="sng" cap="flat" w="28575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27" filled="f" stroked="t" from="-33.0pt,7.35pt" to="488.25pt,7.35pt" style="position:absolute;z-index:2;mso-position-horizontal-relative:text;mso-position-vertical-relative:text;mso-width-relative:page;mso-height-relative:page;mso-wrap-distance-left:0.0pt;mso-wrap-distance-right:0.0pt;visibility:visible;flip:x;">
                <v:stroke joinstyle="miter" weight="2.25pt"/>
                <v:fill/>
              </v:line>
            </w:pict>
          </mc:Fallback>
        </mc:AlternateContent>
      </w:r>
    </w:p>
    <w:p w14:paraId="658CD966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س1: التركيب القرآني الذي يُقصد به "دين الله تعالى" في قوله تعالى: ﴿وَاعْتَصِمُوا بِحَبْلِ اللَّهِ جَمِيعًا﴾ هو:</w:t>
      </w:r>
    </w:p>
    <w:bookmarkStart w:id="0" w:name="_GoBack"/>
    <w:bookmarkEnd w:id="0"/>
    <w:p w14:paraId="08146918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042099AF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بِحَبْلِ اللَّهِ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جَمِيعًا</w:t>
      </w:r>
    </w:p>
    <w:p w14:paraId="364606AE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F720BC97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حَقَّ تُقَاتِهِ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وَلَا تَفَرَّقُوا</w:t>
      </w:r>
    </w:p>
    <w:p w14:paraId="1E679C07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B458CED0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س2: اللفظ القرآني الذي يعني "حافة الشيء وطرفه" في قوله تعالى: ﴿وَكُنْتُمْ عَلَى شَفَا حُفْرَةٍ مِنَ النَّارِ﴾ هو:</w:t>
      </w:r>
    </w:p>
    <w:p w14:paraId="83673628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A3F35DAD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حُفْرَةٍ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شَفَا</w:t>
      </w:r>
    </w:p>
    <w:p w14:paraId="A8B86F1B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B8AA36EA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أَنْقَذَكُمْ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الْبَيِّنَاتُ</w:t>
      </w:r>
    </w:p>
    <w:p w14:paraId="72AED818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0C2B8C11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س3: الحكم الشرعي للقيام بفرض "الأمر بالمعروف والنهي عن المنكر" على مستوى الأمة كما بيّنت آيات سورة آل عمران هو:</w:t>
      </w:r>
    </w:p>
    <w:p w14:paraId="1EC6B30B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30ADB666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سنة مؤكدة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فرض عين</w:t>
      </w:r>
    </w:p>
    <w:p w14:paraId="C128A9D8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8BD604BD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فرض كفاية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مباح مستحب</w:t>
      </w:r>
    </w:p>
    <w:p w14:paraId="BD22B249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F783A2CD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س4: ولد الصحابي الجليل راوي حديث اتقاء الشبهات (النعمان بن بشير رضي الله عنهما) في السنة:</w:t>
      </w:r>
    </w:p>
    <w:p w14:paraId="5ED8E084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56E76A01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الأولى للهجرة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الثالثة للهجرة</w:t>
      </w:r>
    </w:p>
    <w:p w14:paraId="940497A0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84692637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الرابعة للهجرة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الثانية للهجرة</w:t>
      </w:r>
    </w:p>
    <w:p w14:paraId="9D65AFF4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633EB11A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س5: المقصود بـ "المشتبهات" كما ورد في شرح الحديث النبوي الشريف هو:</w:t>
      </w:r>
    </w:p>
    <w:p w14:paraId="F5CC835C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287A0FD2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الأمور التي التبس أمرها وخفي حكمها على كثير من الناس بين الحلال والحرام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المحرمات القطعية التي أجمع العلماء على تحريمها</w:t>
      </w:r>
    </w:p>
    <w:p w14:paraId="64ACF4BE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5E941783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الواجبات التي كُره فعلها في أوقات مخصوصة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النوافل والمستحبات التي يحرص المسلم على أداءها</w:t>
      </w:r>
    </w:p>
    <w:p w14:paraId="48467D42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CD4ACBB6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8D6B9836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س6: ترك الرسول صلى الله عليه وسلم أكل تمرة ساقطة وجدها في بيته خشية أن تكون من مال الصدقة يُعدّ مثالاً مباشراً على خلق:</w:t>
      </w:r>
    </w:p>
    <w:p w14:paraId="5829DB1E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D463ED50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الحلال البين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الورع واتقاء الشبهات</w:t>
      </w:r>
    </w:p>
    <w:p w14:paraId="96B11A5A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78932B52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الرخصة الشرعية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النفاق العملي</w:t>
      </w:r>
    </w:p>
    <w:p w14:paraId="5762F6F2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3A199ACA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س7: إنكار حكم شرعي قطعي معلوم من الدين بالضرورة (كإنكار فرضية الصلاة أو حرمة الزنا) يُصنّف شرعاً بأنه:</w:t>
      </w:r>
    </w:p>
    <w:p w14:paraId="A2907240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18EF9D98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نفاق عملي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شرك أصغر</w:t>
      </w:r>
    </w:p>
    <w:p w14:paraId="A389E01C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109C499A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كفر اعتقادي (أكبر)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بدعة حسنة</w:t>
      </w:r>
    </w:p>
    <w:p w14:paraId="A4D3B65D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C0F17DA5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س8: فسّر النبي صلى الله عليه وسلم "الشرك الأصغر" في الحديث الشريف المروي عنه بـ:</w:t>
      </w:r>
    </w:p>
    <w:p w14:paraId="302EBBC1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EA2C6F35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إنكار وجود الله تعالى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سب الذات الإلهية</w:t>
      </w:r>
    </w:p>
    <w:p w14:paraId="5F92C4B6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F81C66EB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النفاق الاعتقادي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الرياء في العبادات</w:t>
      </w:r>
    </w:p>
    <w:p w14:paraId="048FAABB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9861B39F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س9: إظهار الإيمان باللسان مع إبطان الكفر والعداوة في القلب هو تعريف:</w:t>
      </w:r>
    </w:p>
    <w:p w14:paraId="DB26667A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4C4E8163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النفاق الاعتقادي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النفاق العملي</w:t>
      </w:r>
    </w:p>
    <w:p w14:paraId="EC23F110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04433408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الشرك الأصغر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الكفر العملي</w:t>
      </w:r>
    </w:p>
    <w:p w14:paraId="7125DAD9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1E86D770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س10: تُعرّف "البدعة السيئة" في الشريعة الإسلامية بأنه:</w:t>
      </w:r>
    </w:p>
    <w:p w14:paraId="F3F679FE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CFCDE296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الأخذ بالرخص الشرعية عند المشقة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إحداث أمر في الدين لا أصل له في الشرع</w:t>
      </w:r>
    </w:p>
    <w:p w14:paraId="F2D455D5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B65E8022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المعصية الناتجة عن الكسل والتراخي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استخدام الوسائل التكنولوجية في العبادات</w:t>
      </w:r>
    </w:p>
    <w:p w14:paraId="EFEE1323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6ED3294D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س11: المعيار الأساسي والوحيد للمفاضلة بين البشر جميعاً في الشريعة الإسلامية هو:</w:t>
      </w:r>
    </w:p>
    <w:p w14:paraId="24AC60C8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BF795B69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النسب والحسب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الغنى والمال</w:t>
      </w:r>
    </w:p>
    <w:p w14:paraId="344784D1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98E39B67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التقوى والعمل الصالح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القوة واللون</w:t>
      </w:r>
    </w:p>
    <w:p w14:paraId="22C3748E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0C7E0F84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3932610D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C2EC6A11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 xml:space="preserve">س12: التشريع </w:t>
      </w: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الذي يكفل تكريم الإنسان وحفظ كرامته الآدمية بعد وفاته وموته هو:</w:t>
      </w:r>
    </w:p>
    <w:p w14:paraId="31E72125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6244DA64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تقسيم التركة بين الورثة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كتابة الوصية الشرعية</w:t>
      </w:r>
    </w:p>
    <w:p w14:paraId="B3758EE2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65B28C5A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قضاء الديون والالتزامات المالية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تغسيله وتكفينه والصلاة عليه ودفنه</w:t>
      </w:r>
    </w:p>
    <w:p w14:paraId="C53C6133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AF3524EF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س13: المظهر التكريِمي المذكور في قوله تعالى: ﴿وَلَقَدْ كَرَّمْنَا بَنِي آدَمَ وَحَمَلْنَاهُمْ فِي الْبَرِّ وَالْبحرِ﴾ هو:</w:t>
      </w:r>
    </w:p>
    <w:p w14:paraId="A46C7A36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158586A9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تسخير الكون والأنعام والمراكب للإنسان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جعل الإنسان معصوماً عن الخطأ</w:t>
      </w:r>
    </w:p>
    <w:p w14:paraId="5EBB50DC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5287CFE5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إيجاب أداء العبادات الشاقة عليه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توفير المال والجاه لجميع البشر</w:t>
      </w:r>
    </w:p>
    <w:p w14:paraId="DB032122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6172A6AA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س14: الحكم الشرعي الأصلي للزواج بالنسبة للشخص البالغ القادر عليه هو أنه:</w:t>
      </w:r>
    </w:p>
    <w:p w14:paraId="E69A433A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99270C4A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فرض عين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مندوب (مستحب)</w:t>
      </w:r>
    </w:p>
    <w:p w14:paraId="C1E86747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31ED3AFF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مباح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مكروه</w:t>
      </w:r>
    </w:p>
    <w:p w14:paraId="FFFDB1C5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1362CE92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س15: تُعرّف "الخِطبة" في مقدمات الزواج في الشريعة وقانون الأحوال الشخصية بأنها:</w:t>
      </w:r>
    </w:p>
    <w:p w14:paraId="FCE12353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C76682F6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عقد رسمي يبيح الخلوة بين الطرفين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اتفاق مالي بين أسر ال</w:t>
      </w:r>
      <w:r>
        <w:rPr>
          <w:rFonts w:ascii="Times New Roman" w:cs="Times New Roman" w:eastAsia="Times New Roman" w:hAnsi="Times New Roman" w:hint="cs"/>
          <w:color w:val="1f1f1f"/>
          <w:sz w:val="28"/>
          <w:szCs w:val="28"/>
          <w:rtl/>
        </w:rPr>
        <w:t>زوجين</w:t>
      </w:r>
    </w:p>
    <w:p w14:paraId="43A3CC5A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2F2956B2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وعد بالزواج وطلب الرجل المرأة للزواج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إشهار عقد الزواج ودفع المهر</w:t>
      </w:r>
    </w:p>
    <w:p w14:paraId="5A393E76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B62D6497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س16: الأساس الأول الذي أوصى النبي صلى الله عليه وسلم بمراعاته عند اختيار الزوجة هو:</w:t>
      </w:r>
    </w:p>
    <w:p w14:paraId="DBB9F5DF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F2B768F9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الحسب والنسب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المال والجاه</w:t>
      </w:r>
    </w:p>
    <w:p w14:paraId="0984E69E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BBB77323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الجمال الظاهر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الدين والأخلاق</w:t>
      </w:r>
    </w:p>
    <w:p w14:paraId="BD1E9EF6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D003CBE2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س17: يُقصد بـ "الجهاد بالمعنى العام" في الشريعة الإسلامية:</w:t>
      </w:r>
    </w:p>
    <w:p w14:paraId="85911A22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E02C36BE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بذل الوسع والطاقة في فعل ما أمر الله به واجتناب ما نهى عنه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القتال المباشر بالسلاح في المعركة حصراً</w:t>
      </w:r>
    </w:p>
    <w:p w14:paraId="492C80D8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FB4C2969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إعلان الحرب الشاملة على الأعداء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التبرع بالمال لبناء المنشآت العسكرية</w:t>
      </w:r>
    </w:p>
    <w:p w14:paraId="6C1CD54D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EE384997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D295090D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7E63AAA3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س18: الحكم الشرعي الأصلي للجهاد بالمعنى الخاص (مباشرة القتال ومحاربة المعتدين) في الإسلام هو أنه:</w:t>
      </w:r>
    </w:p>
    <w:p w14:paraId="C4D3564D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C70F04F8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فرض عين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فرض كفاية</w:t>
      </w:r>
    </w:p>
    <w:p w14:paraId="1C21CFDA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A4A0409A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سنة مؤكدة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مباح</w:t>
      </w:r>
    </w:p>
    <w:p w14:paraId="6B52FA1D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AC8EBEBC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س19: يتحول الجهاد بالمعنى الخاص إلى "فرض عين" على القادرين من المسلمين في حالة:</w:t>
      </w:r>
    </w:p>
    <w:p w14:paraId="C538484A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3B76D68F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السفر لطلب العلم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المبادرات الشخصية للفرد</w:t>
      </w:r>
    </w:p>
    <w:p w14:paraId="EFE7190C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F2DDE2A8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إذا أعلنت الدولة النفير العام أو داهم العدو البلاد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الرغبة في تحصيل المغانم</w:t>
      </w:r>
    </w:p>
    <w:p w14:paraId="C56F52C3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69BBE9A9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س20: الجهة التي تملك حكراً صلاحية إعلان الجهاد وخوض الحرب بالمعنى الخاص هي:</w:t>
      </w:r>
    </w:p>
    <w:p w14:paraId="0F22B915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5E554AEE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الجماعات والأحزاب الخاصة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وجهاء القبائل والعشائر</w:t>
      </w:r>
    </w:p>
    <w:p w14:paraId="CBB17992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69502B4D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أصحاب الأموال والتجار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الدولة وولي الأمر حصراً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br/>
      </w:r>
    </w:p>
    <w:p w14:paraId="3F261044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س21: معنى التركيب القرآني ﴿الْقَرْحُ﴾ في قوله تعالى: ﴿مِنْ بَعْدِ مَا أَصَابَهُمُ الْقَرْحُ﴾ هو:</w:t>
      </w:r>
    </w:p>
    <w:p w14:paraId="DAFA009B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1022D421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الجِراح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الخوف</w:t>
      </w:r>
    </w:p>
    <w:p w14:paraId="7A0AF4A5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E8323A01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النقص في الأموال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التعب الشديد</w:t>
      </w:r>
    </w:p>
    <w:p w14:paraId="4D6B01D1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7FD7892B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س22: تقع منطقة "حمراء الأسد" التي خرج إليها المسلمون عقب معركة أُحُد على بُعد 12 كم جنوب:</w:t>
      </w:r>
    </w:p>
    <w:p w14:paraId="4E9D361C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56FAA522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المسجد الحرام بمكة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المسجد النبوي بالمدينة المنورة</w:t>
      </w:r>
    </w:p>
    <w:p w14:paraId="3392DF6F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F8182E9D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جبل أُحُد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المسجد الأقصى بالقدس</w:t>
      </w:r>
    </w:p>
    <w:p w14:paraId="EB45275B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FBAA8761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س23: شعار المؤمنين الذي قالوه عندما حاول المشركون تخويفهم بقولهم ﴿إِنَّ النَّاسَ قَدْ جَمَعُوا لَكُمْ فَاخْشَوْهُمْ﴾ هو:</w:t>
      </w:r>
    </w:p>
    <w:p w14:paraId="DFDAAE95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99A0F5EC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إِنَّا لِلَّهِ وَإِنَّا إِلَيْهِ رَاجِعُونَ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لَا حَوْلَ وَلَا قُوَّةَ إِلَّا بِاللَّهِ</w:t>
      </w:r>
    </w:p>
    <w:p w14:paraId="D5590FD2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DB6C2CE6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حَسْبُنَا اللَّهُ وَنِعْمَ الْوَكِيلُ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سُبْحَانَ اللَّهِ وَبِحَمْدِهِ</w:t>
      </w:r>
    </w:p>
    <w:p w14:paraId="8AB2DC0F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61495E61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72B0B1A5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س24: الدلالة التكريمية الخاصة والمكانة العالية في قوله تعالى عن الشهداء ﴿بَلْ أَحْيَاءٌ عِنْدَ رَبِّهِمْ يُرْزَقُونَ</w:t>
      </w:r>
      <w:r>
        <w:rPr>
          <w:rFonts w:ascii="Times New Roman" w:cs="Times New Roman" w:eastAsia="Times New Roman" w:hAnsi="Times New Roman" w:hint="cs"/>
          <w:b/>
          <w:bCs/>
          <w:color w:val="1f1f1f"/>
          <w:sz w:val="28"/>
          <w:szCs w:val="28"/>
          <w:bdr w:val="none" w:sz="0" w:space="0" w:color="auto" w:frame="true"/>
          <w:rtl/>
        </w:rPr>
        <w:t xml:space="preserve">* </w:t>
      </w:r>
      <w:r>
        <w:rPr>
          <w:rFonts w:ascii="Times New Roman" w:cs="Times New Roman" w:eastAsia="Times New Roman" w:hAnsi="Times New Roman" w:hint="cs"/>
          <w:b/>
          <w:bCs/>
          <w:color w:val="1f1f1f"/>
          <w:sz w:val="28"/>
          <w:szCs w:val="28"/>
          <w:bdr w:val="none" w:sz="0" w:space="0" w:color="auto" w:frame="true"/>
          <w:rtl/>
        </w:rPr>
        <w:t>فَرِحِين .</w:t>
      </w:r>
      <w:r>
        <w:rPr>
          <w:rFonts w:ascii="Times New Roman" w:cs="Times New Roman" w:eastAsia="Times New Roman" w:hAnsi="Times New Roman" w:hint="cs"/>
          <w:b/>
          <w:bCs/>
          <w:color w:val="1f1f1f"/>
          <w:sz w:val="28"/>
          <w:szCs w:val="28"/>
          <w:bdr w:val="none" w:sz="0" w:space="0" w:color="auto" w:frame="true"/>
          <w:rtl/>
        </w:rPr>
        <w:t xml:space="preserve">. </w:t>
      </w: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﴾ تكمن في تركيب:</w:t>
      </w:r>
    </w:p>
    <w:p w14:paraId="88A458EA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6EA387E5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أَمْوَاتًا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يُرْزَقُونَ</w:t>
      </w:r>
    </w:p>
    <w:p w14:paraId="C2FD9245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E41CACEB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فَرِحِينَ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عِنْدَ رَبِّهِمْ</w:t>
      </w:r>
    </w:p>
    <w:p w14:paraId="AB419905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2F85DA66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س25: تُعرّف "العزيمة" في الأحكام الشرعية بأنها:</w:t>
      </w:r>
    </w:p>
    <w:p w14:paraId="1801B961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0474C9D9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الأخذ بالأحكام الأصلية التي شرعها الله تشريعاً عاماً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ما شرعه الله تخفيفاً على العباد في حالات خاصة</w:t>
      </w:r>
    </w:p>
    <w:p w14:paraId="56D7ED21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7F094FEC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استثنائية الأحكام لضرورة شديدة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ترك الواجبات عند وجود المشقة اليسيرة</w:t>
      </w:r>
    </w:p>
    <w:p w14:paraId="A4E6EEF2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D77C2ABB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س26: من أمثلة "الرخصة" الشرعية في الممارسات والعبادات الإسلامية:</w:t>
      </w:r>
    </w:p>
    <w:p w14:paraId="ADE87401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1BC5B9D3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أداء الصلوات الخمس تامّة في أوقاتها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قصر الصلاة الرباعية في السفر</w:t>
      </w:r>
    </w:p>
    <w:p w14:paraId="A05C033B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45C10A27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صيام شهر رمضان للمقيم الصحيح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أداء زكاة الأموال للمستحقين</w:t>
      </w:r>
    </w:p>
    <w:p w14:paraId="9DD43BFF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DF97BC6B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س27: الحكم الشرعي للعمل بـ "العزيمة" في الحالة الأصلية للمكلف هو:</w:t>
      </w:r>
    </w:p>
    <w:p w14:paraId="1E0487A8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359A2CA3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مباح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مستحب</w:t>
      </w:r>
    </w:p>
    <w:p w14:paraId="429835E6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FA815DA1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واجب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مكروه</w:t>
      </w:r>
    </w:p>
    <w:p w14:paraId="E0B519CC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1854F488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س28: السبب المباشر لخروج جيش المسلمين في معركة مؤتة سنة 8هـ هو:</w:t>
      </w:r>
    </w:p>
    <w:p w14:paraId="FBA96D04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C1D59E2A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اعتداء الروم على تجار المسلمين في مكة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نقض قريش لبنود صلح الحديبية</w:t>
      </w:r>
    </w:p>
    <w:p w14:paraId="87B282D2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BA1449F0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محاصرة جيش الروم للمدينة المنورة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قتل أمير الشام لمبعوث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رسول الله </w:t>
      </w:r>
      <w:r>
        <w:rPr>
          <w:rFonts w:ascii="Times New Roman" w:cs="Times New Roman" w:eastAsia="Times New Roman" w:hAnsi="Times New Roman"/>
          <w:color w:val="1f1f1f"/>
          <w:sz w:val="28"/>
          <w:szCs w:val="28"/>
        </w:rPr>
        <w:sym w:font="AGA Arabesque" w:char="f065"/>
      </w:r>
    </w:p>
    <w:p w14:paraId="23F4741A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4B9FF447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 xml:space="preserve">س29: </w:t>
      </w:r>
      <w:r>
        <w:rPr>
          <w:rFonts w:ascii="Times New Roman" w:cs="Times New Roman" w:eastAsia="Times New Roman" w:hAnsi="Times New Roman" w:hint="cs"/>
          <w:b/>
          <w:bCs/>
          <w:color w:val="1f1f1f"/>
          <w:sz w:val="28"/>
          <w:szCs w:val="28"/>
          <w:bdr w:val="none" w:sz="0" w:space="0" w:color="auto" w:frame="true"/>
          <w:rtl/>
        </w:rPr>
        <w:t>ترتيب القادة في غزوة مؤتة</w:t>
      </w: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:</w:t>
      </w:r>
    </w:p>
    <w:p w14:paraId="A5B87B7E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C339D01D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زيد </w:t>
      </w:r>
      <w:r>
        <w:rPr>
          <w:rFonts w:ascii="Times New Roman" w:cs="Times New Roman" w:eastAsia="Times New Roman" w:hAnsi="Times New Roman" w:hint="cs"/>
          <w:color w:val="1f1f1f"/>
          <w:sz w:val="28"/>
          <w:szCs w:val="28"/>
          <w:rtl/>
        </w:rPr>
        <w:t>ثم جعفر ثم ابن رواحة ثم خالد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ب) </w:t>
      </w:r>
      <w:r>
        <w:rPr>
          <w:rFonts w:ascii="Times New Roman" w:cs="Times New Roman" w:eastAsia="Times New Roman" w:hAnsi="Times New Roman" w:hint="cs"/>
          <w:color w:val="1f1f1f"/>
          <w:sz w:val="28"/>
          <w:szCs w:val="28"/>
          <w:rtl/>
        </w:rPr>
        <w:t>زيد ثم ابن رواحة ثم جعفر ثم خالد</w:t>
      </w:r>
    </w:p>
    <w:p w14:paraId="7DDA1F0E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6996108A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ج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) </w:t>
      </w:r>
      <w:r>
        <w:rPr>
          <w:rFonts w:ascii="Times New Roman" w:cs="Times New Roman" w:eastAsia="Times New Roman" w:hAnsi="Times New Roman" w:hint="cs"/>
          <w:color w:val="1f1f1f"/>
          <w:sz w:val="28"/>
          <w:szCs w:val="28"/>
          <w:rtl/>
        </w:rPr>
        <w:t xml:space="preserve">خالد ثم زيد ثم جعفر ثم ابن رواحة     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</w:t>
      </w:r>
      <w:r>
        <w:rPr>
          <w:rFonts w:ascii="Times New Roman" w:cs="Times New Roman" w:eastAsia="Times New Roman" w:hAnsi="Times New Roman" w:hint="cs"/>
          <w:color w:val="1f1f1f"/>
          <w:sz w:val="28"/>
          <w:szCs w:val="28"/>
          <w:rtl/>
        </w:rPr>
        <w:t xml:space="preserve">جعفر ثم خالد ثم ابن رواحة ثم زيد   </w:t>
      </w:r>
      <w:r>
        <w:rPr>
          <w:rFonts w:ascii="Times New Roman" w:cs="Times New Roman" w:eastAsia="Times New Roman" w:hAnsi="Times New Roman" w:hint="cs"/>
          <w:color w:val="1f1f1f"/>
          <w:sz w:val="36"/>
          <w:szCs w:val="36"/>
        </w:rPr>
        <w:sym w:font="AGA Arabesque" w:char="f074"/>
      </w:r>
      <w:r>
        <w:rPr>
          <w:rFonts w:ascii="Times New Roman" w:cs="Times New Roman" w:eastAsia="Times New Roman" w:hAnsi="Times New Roman" w:hint="cs"/>
          <w:color w:val="1f1f1f"/>
          <w:sz w:val="36"/>
          <w:szCs w:val="36"/>
          <w:rtl/>
        </w:rPr>
        <w:t xml:space="preserve"> جميعا</w:t>
      </w:r>
    </w:p>
    <w:p w14:paraId="3E1FA42D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BA39E51B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س30: الصحابي الجليل الذي لقّبه النبي صلى الله عليه وسلم بـ "سيف من سيوف الله" بعد توليه قيادة جيش مؤتة هو:</w:t>
      </w:r>
    </w:p>
    <w:p w14:paraId="56AD9477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5D7310C0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جعفر بن أبي طالب رضي الله عنه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خالد بن الوليد رضي الله عنه</w:t>
      </w:r>
    </w:p>
    <w:p w14:paraId="C8606B28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17CB2B67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زيد بن حارثة رضي الله عنه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الحارث بن عمير الأزدي رضي الله عنه</w:t>
      </w:r>
    </w:p>
    <w:p w14:paraId="98269603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94C6373E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س31: المكان الذي بُني فيه مقام الصحابي الجليل الحارث بن عمير الأزدي رضي الله عنه في الأردن هو بلدة بصيرا في محافظة:</w:t>
      </w:r>
    </w:p>
    <w:p w14:paraId="8FF46BAB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74430799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الكرك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معان</w:t>
      </w:r>
    </w:p>
    <w:p w14:paraId="7A639118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9DA528E4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الطفيلة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إربد</w:t>
      </w:r>
    </w:p>
    <w:p w14:paraId="96F23CA3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555C4893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س32: يُقصد بـ "التحريم المؤبد" في النكاح:</w:t>
      </w:r>
    </w:p>
    <w:p w14:paraId="46162366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C2E34CC2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تحريم زواج المرأة لسبب طارئ يزول بزواله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تحريم الجمع بين امرأتين بينهما قرابة</w:t>
      </w:r>
    </w:p>
    <w:p w14:paraId="D5BE2F99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474C1E6D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</w:t>
      </w:r>
      <w:r>
        <w:rPr>
          <w:rFonts w:ascii="Times New Roman" w:cs="Times New Roman" w:eastAsia="Times New Roman" w:hAnsi="Times New Roman"/>
          <w:b/>
          <w:bCs/>
          <w:color w:val="1f1f1f"/>
          <w:sz w:val="26"/>
          <w:szCs w:val="26"/>
          <w:rtl/>
        </w:rPr>
        <w:t>تحريم زواج المرأة المتزوجة حتى تطلق</w:t>
      </w:r>
      <w:r>
        <w:rPr>
          <w:rFonts w:ascii="Times New Roman" w:cs="Times New Roman" w:eastAsia="Times New Roman" w:hAnsi="Times New Roman" w:hint="cs"/>
          <w:color w:val="1f1f1f"/>
          <w:sz w:val="28"/>
          <w:szCs w:val="28"/>
          <w:rtl/>
        </w:rPr>
        <w:t xml:space="preserve">  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د) النساء اللاتي لا يحل للرجل الزواج بإحداهن أبداً لسبب دائم</w:t>
      </w:r>
    </w:p>
    <w:p w14:paraId="C2EB384E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CEC902E9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س33: من الأصناف المحرمات من النساء تحريماً مؤبداً بسبب "القرابة":</w:t>
      </w:r>
    </w:p>
    <w:p w14:paraId="1EA5664C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71D6D46C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أ) الأمهات والبنات والأخوات وا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لعمات والخالات وبنات الأخ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أمهات الزوجات وزوجات الآباء</w:t>
      </w:r>
    </w:p>
    <w:p w14:paraId="D3056614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2511AF74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الجمع بين أختين في عقد واحد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المرأة المتزوجة من رجل آخر</w:t>
      </w:r>
    </w:p>
    <w:p w14:paraId="31EA9186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476DF094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س34: تحرم "الربيبة" (بنت الزوجة من زوج سابق) تحريماً مؤبداً على الرجل بشرط:</w:t>
      </w:r>
    </w:p>
    <w:p w14:paraId="42C78CCD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618A738E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بمجرد العقد على أمها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الدخول بأمها</w:t>
      </w:r>
    </w:p>
    <w:p w14:paraId="B2CF01D7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5F004637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بلوغ الربيبة سن الرشد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موافقة أوليائها</w:t>
      </w:r>
    </w:p>
    <w:p w14:paraId="17A3BBA9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DA076217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س35: وثيقة النبي صلى الله عليه وسلم التاريخية التي نظّمت العلاقات بين مكونات المجتمع في المدينة المنورة تُعرّف بـ:</w:t>
      </w:r>
    </w:p>
    <w:p w14:paraId="5773A4D0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188E954D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حلف الفضول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صلح الحديبية</w:t>
      </w:r>
    </w:p>
    <w:p w14:paraId="227FF3C4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E42D0FE2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وثيقة المدينة المنورة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بيعة الرضوان</w:t>
      </w:r>
    </w:p>
    <w:p w14:paraId="60D76C36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275DE46E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س36: أول أصل ومظهر أقام عليه النبي صلى الله عليه وسلم المجتمع الإسلامي فور هجرته إلى المدينة المنورة هو:</w:t>
      </w:r>
    </w:p>
    <w:p w14:paraId="5930B1E3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A2D83291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إنشاء السوق التجاري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 w:hint="cs"/>
          <w:color w:val="1f1f1f"/>
          <w:sz w:val="28"/>
          <w:szCs w:val="28"/>
          <w:rtl/>
        </w:rPr>
        <w:t xml:space="preserve">       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إرسال الرسائل للملوك</w:t>
      </w:r>
    </w:p>
    <w:p w14:paraId="15E433DE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71F46527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كتابة الصحيفة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بناء المسجد النبوي الشريف</w:t>
      </w:r>
    </w:p>
    <w:p w14:paraId="FE0F492A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707B6956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س37:</w:t>
      </w:r>
      <w:r>
        <w:rPr>
          <w:rFonts w:ascii="Times New Roman" w:cs="Times New Roman" w:eastAsia="Times New Roman" w:hAnsi="Times New Roman" w:hint="cs"/>
          <w:b/>
          <w:bCs/>
          <w:color w:val="1f1f1f"/>
          <w:sz w:val="28"/>
          <w:szCs w:val="28"/>
          <w:bdr w:val="none" w:sz="0" w:space="0" w:color="auto" w:frame="true"/>
          <w:rtl/>
        </w:rPr>
        <w:t xml:space="preserve"> إظهار الاحترام لمختلف شرائح المجتمع والتكافل والتضامن والمشاركة في الأفراح، يعتبر من مظاهر:</w:t>
      </w:r>
    </w:p>
    <w:p w14:paraId="B327D539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CCE028D7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أ) ال</w:t>
      </w:r>
      <w:r>
        <w:rPr>
          <w:rFonts w:ascii="Times New Roman" w:cs="Times New Roman" w:eastAsia="Times New Roman" w:hAnsi="Times New Roman" w:hint="cs"/>
          <w:color w:val="1f1f1f"/>
          <w:sz w:val="28"/>
          <w:szCs w:val="28"/>
          <w:rtl/>
        </w:rPr>
        <w:t xml:space="preserve">تعايش الاجتماعي                    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 w:hint="cs"/>
          <w:color w:val="1f1f1f"/>
          <w:sz w:val="28"/>
          <w:szCs w:val="28"/>
          <w:rtl/>
        </w:rPr>
        <w:t xml:space="preserve">            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</w:t>
      </w:r>
      <w:r>
        <w:rPr>
          <w:rFonts w:ascii="Times New Roman" w:cs="Times New Roman" w:eastAsia="Times New Roman" w:hAnsi="Times New Roman" w:hint="cs"/>
          <w:color w:val="1f1f1f"/>
          <w:sz w:val="28"/>
          <w:szCs w:val="28"/>
          <w:rtl/>
        </w:rPr>
        <w:t>وحدة الأصل البشري</w:t>
      </w:r>
    </w:p>
    <w:p w14:paraId="5A7B19CE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58012E75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ج) الت</w:t>
      </w:r>
      <w:r>
        <w:rPr>
          <w:rFonts w:ascii="Times New Roman" w:cs="Times New Roman" w:eastAsia="Times New Roman" w:hAnsi="Times New Roman" w:hint="cs"/>
          <w:color w:val="1f1f1f"/>
          <w:sz w:val="28"/>
          <w:szCs w:val="28"/>
          <w:rtl/>
        </w:rPr>
        <w:t xml:space="preserve">عايش السياسي     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</w:t>
      </w:r>
      <w:r>
        <w:rPr>
          <w:rFonts w:ascii="Times New Roman" w:cs="Times New Roman" w:eastAsia="Times New Roman" w:hAnsi="Times New Roman" w:hint="cs"/>
          <w:color w:val="1f1f1f"/>
          <w:sz w:val="28"/>
          <w:szCs w:val="28"/>
          <w:rtl/>
        </w:rPr>
        <w:t>التعايش الاقتصادي</w:t>
      </w:r>
    </w:p>
    <w:p w14:paraId="88812981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72DDFA9D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س38: الحكم الشرعي لوجوب نفقة المرأة المتزوجة هو أنها واجبة على:</w:t>
      </w:r>
    </w:p>
    <w:p w14:paraId="B6F93604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26A08FDA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والدها وإخوانها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زوجها ولو كانت غنية (موسرة)</w:t>
      </w:r>
    </w:p>
    <w:p w14:paraId="FDEB1DDD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B96B50E4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أبنائها الذكور فقط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بيت مال المسلمين</w:t>
      </w:r>
    </w:p>
    <w:p w14:paraId="0D263E10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976D4D1C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س39: يجب للزوجة المهر المسمى في الشريعة وقانون الأحوال الشخصية بمجرد:</w:t>
      </w:r>
    </w:p>
    <w:p w14:paraId="36000D96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E0327D53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الخِطبة الشفهية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الدخول الفعلي بالزوجة</w:t>
      </w:r>
    </w:p>
    <w:p w14:paraId="0FDBB04B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59ABB877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العقد الصحيح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إنجاب المولود الأول</w:t>
      </w:r>
    </w:p>
    <w:p w14:paraId="FF91AD49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BE0855E3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b/>
          <w:bCs/>
          <w:color w:val="1f1f1f"/>
          <w:sz w:val="28"/>
          <w:szCs w:val="28"/>
          <w:bdr w:val="none" w:sz="0" w:space="0" w:color="auto" w:frame="true"/>
          <w:rtl/>
        </w:rPr>
        <w:t>س40: الحق المالي للمرأة المذكور في قوله تعالى: ﴿لِلرِّجَالِ نَصِيبٌ مِمَّا تَرَكَ الْوَالِدَانِ وَالْأَقْرَبُونَ وَلِلنِّسَاءِ نَصِيبٌ مِمَّا تَرَكَ الْوَالِدَانِ وَالْأَقْرَبُونَ﴾ هو:</w:t>
      </w:r>
    </w:p>
    <w:p w14:paraId="FF90AEAB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AC15E7BC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أ) النفقة الواجبة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ب) المهر المسمى</w:t>
      </w:r>
    </w:p>
    <w:p w14:paraId="F8F83AAC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45162B31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ج) أجرة الرضاعة 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> </w:t>
      </w:r>
      <w:r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  <w:t xml:space="preserve"> د) الميراث الشرعي</w:t>
      </w:r>
    </w:p>
    <w:p w14:paraId="A62824F9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21BDF906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33CB058E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3011BABC">
      <w:pPr>
        <w:pStyle w:val="style0"/>
        <w:bidi/>
        <w:spacing w:after="0" w:lineRule="auto" w:line="240"/>
        <w:jc w:val="center"/>
        <w:rPr>
          <w:rFonts w:ascii="Times New Roman" w:cs="Times New Roman" w:eastAsia="Times New Roman" w:hAnsi="Times New Roman"/>
          <w:b/>
          <w:bCs/>
          <w:color w:val="1f1f1f"/>
          <w:sz w:val="32"/>
          <w:szCs w:val="32"/>
          <w:rtl/>
        </w:rPr>
      </w:pPr>
      <w:r>
        <w:rPr>
          <w:rFonts w:ascii="Times New Roman" w:cs="Times New Roman" w:eastAsia="Times New Roman" w:hAnsi="Times New Roman" w:hint="cs"/>
          <w:b/>
          <w:bCs/>
          <w:color w:val="1f1f1f"/>
          <w:sz w:val="32"/>
          <w:szCs w:val="32"/>
          <w:rtl/>
        </w:rPr>
        <w:t>انتهت الأسئلة</w:t>
      </w:r>
    </w:p>
    <w:p w14:paraId="3A8F8D47">
      <w:pPr>
        <w:pStyle w:val="style0"/>
        <w:bidi/>
        <w:spacing w:after="0" w:lineRule="auto" w:line="240"/>
        <w:jc w:val="center"/>
        <w:rPr>
          <w:rFonts w:ascii="Times New Roman" w:cs="Times New Roman" w:eastAsia="Times New Roman" w:hAnsi="Times New Roman"/>
          <w:b/>
          <w:bCs/>
          <w:color w:val="1f1f1f"/>
          <w:sz w:val="32"/>
          <w:szCs w:val="32"/>
          <w:rtl/>
        </w:rPr>
      </w:pPr>
      <w:r>
        <w:rPr>
          <w:rFonts w:ascii="Times New Roman" w:cs="Times New Roman" w:eastAsia="Times New Roman" w:hAnsi="Times New Roman" w:hint="cs"/>
          <w:b/>
          <w:bCs/>
          <w:color w:val="1f1f1f"/>
          <w:sz w:val="32"/>
          <w:szCs w:val="32"/>
          <w:rtl/>
        </w:rPr>
        <w:t>مع دعائي لكم بالتفوق</w:t>
      </w:r>
    </w:p>
    <w:p w14:paraId="98EF8377">
      <w:pPr>
        <w:pStyle w:val="style0"/>
        <w:bidi/>
        <w:spacing w:after="0" w:lineRule="auto" w:line="240"/>
        <w:jc w:val="center"/>
        <w:rPr>
          <w:rFonts w:ascii="Times New Roman" w:cs="Times New Roman" w:eastAsia="Times New Roman" w:hAnsi="Times New Roman"/>
          <w:b/>
          <w:bCs/>
          <w:color w:val="1f1f1f"/>
          <w:sz w:val="32"/>
          <w:szCs w:val="32"/>
          <w:rtl/>
        </w:rPr>
      </w:pPr>
      <w:r>
        <w:rPr>
          <w:rFonts w:ascii="Times New Roman" w:cs="Times New Roman" w:eastAsia="Times New Roman" w:hAnsi="Times New Roman" w:hint="cs"/>
          <w:b/>
          <w:bCs/>
          <w:color w:val="1f1f1f"/>
          <w:sz w:val="32"/>
          <w:szCs w:val="32"/>
          <w:rtl/>
        </w:rPr>
        <w:t>علي رضـــوان</w:t>
      </w:r>
    </w:p>
    <w:p w14:paraId="B09CC711">
      <w:pPr>
        <w:pStyle w:val="style0"/>
        <w:bidi/>
        <w:spacing w:after="0" w:lineRule="auto" w:line="240"/>
        <w:jc w:val="center"/>
        <w:rPr>
          <w:rFonts w:ascii="Times New Roman" w:cs="Times New Roman" w:eastAsia="Times New Roman" w:hAnsi="Times New Roman"/>
          <w:b/>
          <w:bCs/>
          <w:color w:val="1f1f1f"/>
          <w:sz w:val="32"/>
          <w:szCs w:val="32"/>
          <w:rtl/>
        </w:rPr>
      </w:pPr>
    </w:p>
    <w:p w14:paraId="E0609213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B9B5AAFA">
      <w:pPr>
        <w:pStyle w:val="style0"/>
        <w:bidi/>
        <w:spacing w:after="0" w:lineRule="auto" w:line="240"/>
        <w:rPr>
          <w:rFonts w:ascii="Times New Roman" w:cs="Times New Roman" w:eastAsia="Times New Roman" w:hAnsi="Times New Roman"/>
          <w:color w:val="1f1f1f"/>
          <w:sz w:val="28"/>
          <w:szCs w:val="28"/>
          <w:rtl/>
        </w:rPr>
      </w:pPr>
    </w:p>
    <w:p w14:paraId="F76369F4">
      <w:pPr>
        <w:pStyle w:val="style0"/>
        <w:rPr>
          <w:sz w:val="28"/>
          <w:szCs w:val="28"/>
        </w:rPr>
      </w:pPr>
    </w:p>
    <w:sectPr>
      <w:pgSz w:w="12240" w:h="15840" w:orient="portrait"/>
      <w:pgMar w:top="709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3" w:usb2="00000009" w:usb3="00000000" w:csb0="000001FF" w:csb1="00000000"/>
  </w:font>
  <w:font w:name="AGA Arabesque">
    <w:altName w:val="AGA Arabesque"/>
    <w:panose1 w:val="05010101010001010101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Words>1414</Words>
  <Pages>7</Pages>
  <Characters>6875</Characters>
  <Application>WPS Office</Application>
  <DocSecurity>0</DocSecurity>
  <Paragraphs>257</Paragraphs>
  <ScaleCrop>false</ScaleCrop>
  <LinksUpToDate>false</LinksUpToDate>
  <CharactersWithSpaces>8225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٢٠٢٦-١٠-١٣T٠٨:١٦:٠٠Z</dcterms:created>
  <dc:creator>علي</dc:creator>
  <lastModifiedBy>SM-S928B</lastModifiedBy>
  <dcterms:modified xsi:type="dcterms:W3CDTF">٢٠٢٦-١٠-٢٢T٠١:٥٦:٤٩Z</dcterms:modified>
  <revision>6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fbeba0e3d6984082adb766bb0acc67a0_23</vt:lpwstr>
  </property>
</Properties>
</file>