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2F" w:rsidRDefault="00A11A2F" w:rsidP="00A11A2F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A11A2F" w:rsidRDefault="00A11A2F" w:rsidP="00A11A2F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A2F" w:rsidRDefault="00A11A2F" w:rsidP="00A11A2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A11A2F" w:rsidRDefault="00A11A2F" w:rsidP="00A11A2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A11A2F" w:rsidRDefault="00A11A2F" w:rsidP="00A11A2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A11A2F" w:rsidRDefault="00A11A2F" w:rsidP="00A11A2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A11A2F" w:rsidRDefault="00A11A2F" w:rsidP="00A11A2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A11A2F" w:rsidRDefault="00A11A2F" w:rsidP="00773361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</w:t>
      </w:r>
      <w:r w:rsidR="00773361"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>تاريخ العرب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ثاني ثانوي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A11A2F" w:rsidRDefault="00A11A2F" w:rsidP="00A11A2F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A11A2F" w:rsidRDefault="00A11A2F" w:rsidP="00A11A2F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A11A2F" w:rsidRDefault="00A11A2F" w:rsidP="00A11A2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A11A2F" w:rsidRDefault="00A11A2F" w:rsidP="00A11A2F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A11A2F" w:rsidRDefault="00A11A2F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A11A2F" w:rsidRDefault="00A11A2F" w:rsidP="00A11A2F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A11A2F" w:rsidRDefault="00A11A2F" w:rsidP="00A11A2F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A11A2F" w:rsidRDefault="00A11A2F" w:rsidP="00A11A2F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62E7E" w:rsidRPr="00EC2CC8" w:rsidRDefault="00F62E7E" w:rsidP="00A11A2F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E7E" w:rsidRPr="00EC2CC8" w:rsidRDefault="00F62E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حضارات عالمية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5 - 32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23/08/2026 - 20/09/2026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7"/>
        <w:gridCol w:w="1441"/>
        <w:gridCol w:w="1546"/>
        <w:gridCol w:w="1985"/>
        <w:gridCol w:w="1196"/>
        <w:gridCol w:w="1593"/>
        <w:gridCol w:w="1798"/>
      </w:tblGrid>
      <w:tr w:rsidR="00F62E7E" w:rsidRPr="0010637C" w:rsidTr="00F83D07">
        <w:tc>
          <w:tcPr>
            <w:tcW w:w="1730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3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62E7E" w:rsidRPr="004A7813" w:rsidTr="00F83D07">
        <w:tc>
          <w:tcPr>
            <w:tcW w:w="1730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3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62E7E" w:rsidRPr="004A7813" w:rsidTr="00F83D07">
        <w:trPr>
          <w:trHeight w:val="5091"/>
        </w:trPr>
        <w:tc>
          <w:tcPr>
            <w:tcW w:w="1730" w:type="pct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يتعرف إلى تاريخ الحضارة الصينية وتطورها عبر العصور التاريخية المختلفة.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أثر الموقع الجغرافي والبيئة الطبيعية في نشأة الحضارة الصينية وتطورها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الأسر الحاكمة للصين من حيث أبرز الإنجازات والأعمال الحضارية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مظاهر الحضارة الصينية في المجالات الاجتماعية والاقتصادية والدينية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طبيعة نظام الحكم والتقسيم الاجتماعي السائد في المجتمع الصيني القديم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أثر طريق الحرير القديم ومبادرة الحزام والطريق في التواصل الحضاري والاقتصادي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تاريخ الحضارة الهندية وتطورها عبر العصور التاريخية والاتصال البحري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أسباب التنافس الاستعماري الأوروبي على الهند ودور شركة الهند الشرقية البريطانية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مظاهر الحضارة الهندية في نظام الحكم والطبقات الاجتماعية والمعتقدات الدينية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F62E7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</w:p>
        </w:tc>
        <w:tc>
          <w:tcPr>
            <w:tcW w:w="493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62E7E" w:rsidRPr="0010637C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62E7E" w:rsidRDefault="00F62E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62E7E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62E7E" w:rsidRDefault="00F62E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AC04A8" w:rsidRDefault="00F62E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62E7E" w:rsidRPr="004A7813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2E7E" w:rsidRPr="00FE3AF1" w:rsidRDefault="00F62E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62E7E" w:rsidRDefault="00F62E7E" w:rsidP="00730BAF">
      <w:pPr>
        <w:bidi/>
        <w:spacing w:after="0"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62E7E" w:rsidRPr="00EC2CC8" w:rsidRDefault="00F62E7E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62E7E" w:rsidRPr="00EC2CC8" w:rsidRDefault="00F62E7E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54FCC">
        <w:rPr>
          <w:b/>
          <w:bCs/>
          <w:noProof/>
          <w:sz w:val="28"/>
          <w:szCs w:val="28"/>
          <w:rtl/>
        </w:rPr>
        <w:t>الوحدة الأولى: حضارات عالمية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522"/>
        <w:gridCol w:w="5310"/>
        <w:gridCol w:w="1980"/>
        <w:gridCol w:w="2511"/>
        <w:gridCol w:w="1637"/>
      </w:tblGrid>
      <w:tr w:rsidR="00F62E7E" w:rsidRPr="0010637C" w:rsidTr="00F62E7E">
        <w:tc>
          <w:tcPr>
            <w:tcW w:w="1646" w:type="dxa"/>
            <w:shd w:val="clear" w:color="auto" w:fill="F2F2F2"/>
          </w:tcPr>
          <w:p w:rsidR="00F62E7E" w:rsidRPr="001B19B2" w:rsidRDefault="00F62E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2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531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62E7E" w:rsidRPr="001B19B2" w:rsidRDefault="00F62E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62E7E" w:rsidRPr="00F33467" w:rsidTr="00F62E7E">
        <w:tc>
          <w:tcPr>
            <w:tcW w:w="1646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الحضارة الصينية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مظاهر الحضارة الصينية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الحضارة الهندية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مظاهر الحضارة الهندية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الحضارات الأمريكية القديمة</w:t>
            </w:r>
          </w:p>
        </w:tc>
        <w:tc>
          <w:tcPr>
            <w:tcW w:w="1522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سور الصين العظيم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الجيش الطيني (التراكوتا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طريق الحرير القديم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الكونفوشيوسية والبوذية والهندوسية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معركة نهر طلاس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حضارة وادي السند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شركة الهند الشرقية البريطانية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مبادرة الحزام والطريق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حضارة المايا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حضارة الأزتك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حضارة الإنكا</w:t>
            </w:r>
          </w:p>
        </w:tc>
        <w:tc>
          <w:tcPr>
            <w:tcW w:w="531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نشأت الحضارة الصينية في الأودية النهرية المحاطة بموانع جغرافية من الجبال والبحار.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 الموقع الجغرافي المعزول للصين في تشكيل طابع حضاري فريد ومستقل عبر العصور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تناوبت عدة أسر حاكمة على إدارة الصين القديمة وحققت إنجازات معمارية وسياسية بارزة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ساهمت معركة نهر طلاس في نقل سر صناعة الورق من الصين إلى العالم الإسلامي والعالم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انعكس بناء سور الصين العظيم والجيش الطيني على قوة نظام الحكم والتطور الهندسي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شكّل طريق الحرير القديم جسراً تجارياً وثقافياً حيوياً بين الصين وباقي حضارات العالم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قامت الحضارة الهندية على ضفاف الأنهار الكبرى مثل نهر الغانج ونهر السند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ساعد الاتصال البحري لشبه القارة الهندية على نشر ثرواتها وتجارتها مع الشرق والغرب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أدّى التنافس الاستعماري الأوروبي إلى خضوع الهند للسيطرة البريطانية المباشرة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اتسم المجتمع الهندي القديم بالتقسيم الطبقي المعقد والتعددية الدينية والفكرية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نشأت حضارات المايا والأزتك والإنكا في بيئات جغرافية معزولة تماماً عن العالم القديم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ابتكرت حضارة المايا تقاويم فلكية دقيقة وأنظمة زراعية وهندسية متقدمة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امتازت حضارة الإنكا بالعمارة الحجرية الضخمة وشبكات الطرق الممتدة عبر جبال الأنديز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تسبب الوصول الأوروبي لأمريكا في صدمة حضارية وانهيار سريع للحضارات الأصيلة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ترتبط المبادرات الاقتصادية الحديثة كالحزام والطريق بالموروث الجغرافي والتجاري القديم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الإرث الحضاري والإنساني للشعوب القديمة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قيمة التبادل التجاري والثقافي السلمي بين الأمم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الانفتاح على العلوم والهندسة المبتكرة لدى الحضارات العالمية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رفض الاستعمار والاضطهاد والاعتداء على الشعوب الأصيلة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شرق آسيا والموقع الجغرافي للصين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مجسمات سور الصين العظيم والجيش الطيني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مسار طريق الحرير القديم ومبادرة الحزام والطريق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شبه القارة الهندية وحضارة وادي السند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الأمريكيتين ومواقع انتشار حضارات المايا والأزتك والإنكا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عصف ذهني: أثر الموقع الجغرافي المعزول على طابع الحضارة الصينية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ورقة عمل: مقارنة بين طريق الحرير القديم ومبادرة الحزام والطريق الحالية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تاريخي: دور المهاتما غاندي واستراتيجية اللاعنف في استقلال الهند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مقارنة: المقارنة بين حضارات المايا والأزتك والإنكا من حيث الموقع والعاصمة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حالة: أسباب الانهيار السريع لحضارات أمريكا القديمة أمام الغزو الأوروبي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62E7E" w:rsidRDefault="00F62E7E" w:rsidP="00EC2CC8">
      <w:pPr>
        <w:bidi/>
        <w:spacing w:after="0"/>
        <w:rPr>
          <w:rtl/>
        </w:rPr>
        <w:sectPr w:rsidR="00F62E7E" w:rsidSect="00F62E7E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62E7E" w:rsidRPr="00EC2CC8" w:rsidRDefault="00F62E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E7E" w:rsidRPr="00EC2CC8" w:rsidRDefault="00F62E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الحضارة العربية الإسلامية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33 - 78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21/09/2026 - 19/10/2026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7"/>
        <w:gridCol w:w="1441"/>
        <w:gridCol w:w="1546"/>
        <w:gridCol w:w="1985"/>
        <w:gridCol w:w="1196"/>
        <w:gridCol w:w="1593"/>
        <w:gridCol w:w="1798"/>
      </w:tblGrid>
      <w:tr w:rsidR="00F62E7E" w:rsidRPr="0010637C" w:rsidTr="00F83D07">
        <w:tc>
          <w:tcPr>
            <w:tcW w:w="1730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3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62E7E" w:rsidRPr="004A7813" w:rsidTr="00F83D07">
        <w:tc>
          <w:tcPr>
            <w:tcW w:w="1730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3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62E7E" w:rsidRPr="004A7813" w:rsidTr="00F83D07">
        <w:trPr>
          <w:trHeight w:val="5091"/>
        </w:trPr>
        <w:tc>
          <w:tcPr>
            <w:tcW w:w="1730" w:type="pct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يتعرف إلى نظام الحكم والإدارة في الحضارة العربية الإسلامية وتطوره عبر العصور.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الخلافة والوزارة واستحداث الدواوين وتعريبها في عهد عبد الملك بن مروان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إلى نشأة القضاء وأهميته الاجتماعية والشروط الواجب توافرها في القاضي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مبادئ القضاء والعدالة في رسالة الخليفة عمر بن الخطاب إلى أبي موسى الأشعري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أسباب فصل السلطة القضائية عن السلطة التنفيذية لضمان استقلالية القضاء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تطور الجيش والأسطول البحري والشرطة من النظام التطوعي إلى النظام الإداري المعتمد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أثر معركة ذات السواري وتأسيس الأسطول في حماية شواطئ الدولة الإسلامية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مظاهر الحياة الاقتصادية في الزراعة والصناعة والتجارة ودور بيت المال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F62E7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مكونات المجتمع العربي الإسلامي وحقوق وواجبات الفئات المختلفة والتسامح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93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62E7E" w:rsidRPr="0010637C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62E7E" w:rsidRDefault="00F62E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62E7E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62E7E" w:rsidRDefault="00F62E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AC04A8" w:rsidRDefault="00F62E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62E7E" w:rsidRPr="004A7813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2E7E" w:rsidRPr="00FE3AF1" w:rsidRDefault="00F62E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62E7E" w:rsidRDefault="00F62E7E" w:rsidP="00730BAF">
      <w:pPr>
        <w:bidi/>
        <w:spacing w:after="0"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62E7E" w:rsidRPr="00EC2CC8" w:rsidRDefault="00F62E7E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F62E7E" w:rsidRPr="00EC2CC8" w:rsidRDefault="00F62E7E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54FCC">
        <w:rPr>
          <w:b/>
          <w:bCs/>
          <w:noProof/>
          <w:sz w:val="28"/>
          <w:szCs w:val="28"/>
          <w:rtl/>
        </w:rPr>
        <w:t>الوحدة الثانية: الحضارة العربية الإسلامية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F62E7E" w:rsidRPr="0010637C" w:rsidTr="001B19B2">
        <w:tc>
          <w:tcPr>
            <w:tcW w:w="1646" w:type="dxa"/>
            <w:shd w:val="clear" w:color="auto" w:fill="F2F2F2"/>
          </w:tcPr>
          <w:p w:rsidR="00F62E7E" w:rsidRPr="001B19B2" w:rsidRDefault="00F62E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62E7E" w:rsidRPr="001B19B2" w:rsidRDefault="00F62E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62E7E" w:rsidRPr="00F33467" w:rsidTr="001B19B2">
        <w:tc>
          <w:tcPr>
            <w:tcW w:w="1646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نظام الحكم والإدارة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القضاء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الجيش والأسطول والشرطة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الحياة الاقتصادية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الحياة الاجتماعية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الحياة العلمية والثقافية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السابع: الفنون العربية الإسلامية</w:t>
            </w:r>
          </w:p>
        </w:tc>
        <w:tc>
          <w:tcPr>
            <w:tcW w:w="1962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الخلافة والوزارة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الدواوين وتعريب الدواوين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رسالة عمر بن الخطاب القضائية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بيت المال والخراج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معركة ذات السواري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الموالي وأهل الذمة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الحركة الشعوبية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بيت الحكمة والبيمارستانات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العلوم النقلية والعقلية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الخط العربي والزخرفة الإسلامية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قبة الصخرة وقلعة عجلون</w:t>
            </w:r>
          </w:p>
        </w:tc>
        <w:tc>
          <w:tcPr>
            <w:tcW w:w="460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تطور نظام الحكم والإدارة في الإسلام مرتقياً من التناصح البسيط إلى مؤسسات إدارية متكاملة.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 تعريب الدواوين في عهد عبد الملك بن مروان في تعزيز السيادة السياسية واللغوية للدولة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تعتبر رسالة عمر بن الخطاب لأبي موسى الأشعري الدستور والأساس للعمل القضائي المستقل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كفل الإسلام استقلالية السلطة القضائية عن الإدارة التنفيذية لضمان تطبيق العدل والحياد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تحول الجيش الإسلامي من نظام المتطوعين إلى نظام العطاء والتجنيد النظامي المباشر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أمن الأسطول البحري الإسلامي شواطئ البحر المتوسط بعد الانتصار الحاسم في معركة ذات السواري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قامت الحياة الاقتصادية الإسلامية على تنوع ملكيات الأراضي وازدهار الحرف والصكوك المالية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أسهم التجار المسلمون بأخلاقهم وتجارتهم في نشر الإسلام في شرق آسيا وإفريقيا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اتسم المجتمع الإسلامي بالتنوع والتكامل بين العرب والموالي وأهل الذمة تحت مظلة المواطنة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رفض الفكر الإسلامي التعصب القبلي والحركات الشعوبية الداعية للتفرقة بين الشعوب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شكّلت المساجد والكتاتيب والمكتبات بيئة جامعة للنهضة الثقافية والعلمية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لعبت حركة الترجمة في بيت الحكمة دوراً مفصلياً في نقل العلوم القديمة وتطويرها بإبتكارات أصيلة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البيمارستانات نموذجاً متقدماً للرعاية الصحية المستدامة والطب النفسي في الحضارة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جسدت العمارة الإسلامية التوازن بين الوظيفة النفعية والجمالية كما في المساجد والقلاع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 الخط العربي والزخرفة التجريدية أسلوباً فنياً فريداً يعكس الهوية الثقافية الإسلامية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بالقيم الإدارية والقضائية القائمة على العدل والمساواة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قيمة التسامح والتعايش السلمي بين المكونات الاجتماعية والديانات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الافتخار بالإسهامات العلمية والفنية للعلماء والصناع المسلمين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العناية بالحفاظ على الآثار والمباني المعمارية التاريخية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نماذج للمخطوطات والوثائق الإدارية المترجمة والمدونة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الخرائط البحرية ومواقع المعارك البحرية كذات السواري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للبيمارستانات والمكتبات التاريخية كبيت الحكمة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معمارية وفنية لمسجد قبة الصخرة وقلعة عجلون والزخارف الإسلامية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تحليليّة: المقارنة بين وظائف الدواوين القديمة والوزارات الحكومية المعاصرة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إعادة صياغة: كتابة وصايا عمر بن الخطاب للقاضي بقالب وسياق قانوني حديث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موجه: أثر التنافس الشريف وأخلاق التجار المسلمين في نشر الإسلام بشرق آسيا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تقرير مقارن: دراسة المقارنة بين البيمارستانات والمستشفيات التعليمية الحديثة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معرض مصور: جمع صور للفنون التطبيقية والخط العربي والزخرفة الإسلامية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62E7E" w:rsidRDefault="00F62E7E" w:rsidP="00EC2CC8">
      <w:pPr>
        <w:bidi/>
        <w:spacing w:after="0"/>
        <w:rPr>
          <w:rtl/>
        </w:rPr>
        <w:sectPr w:rsidR="00F62E7E" w:rsidSect="00F62E7E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62E7E" w:rsidRPr="00EC2CC8" w:rsidRDefault="00F62E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E7E" w:rsidRPr="00EC2CC8" w:rsidRDefault="00F62E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الاستعمار الأوروبي للبلاد العربية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79 - 110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20/10/2026 - 12/11/2026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7"/>
        <w:gridCol w:w="1441"/>
        <w:gridCol w:w="1546"/>
        <w:gridCol w:w="1985"/>
        <w:gridCol w:w="1196"/>
        <w:gridCol w:w="1593"/>
        <w:gridCol w:w="1798"/>
      </w:tblGrid>
      <w:tr w:rsidR="00F62E7E" w:rsidRPr="0010637C" w:rsidTr="00F83D07">
        <w:tc>
          <w:tcPr>
            <w:tcW w:w="1730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3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62E7E" w:rsidRPr="004A7813" w:rsidTr="00F83D07">
        <w:tc>
          <w:tcPr>
            <w:tcW w:w="1730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3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62E7E" w:rsidRPr="004A7813" w:rsidTr="00F83D07">
        <w:trPr>
          <w:trHeight w:val="5091"/>
        </w:trPr>
        <w:tc>
          <w:tcPr>
            <w:tcW w:w="1730" w:type="pct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يتعرف إلى مفهوم الاستعمار ودوافعه السياسية والاقتصادية والثقافية في الوطن العربي.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الأشكال المختلفة للاستعمار مثل الاستعمار المباشر والحماية والانتداب والوصاية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التغلغل الاستعماري المباشر وغير المباشر والآثار الناجمة عنهما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التغلغل الاستعماري الأوروبي في المنطقة العربية قبل عام 1914م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السياسة الاستعمارية البرتغالية في الخليج العربي ودوافع الحملة الفرنسية على مصر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النتائج السياسية والعلمية والعسكرية للحملة الفرنسية على مصر وبلاد الشام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يقيّم دور الكشوف الجغرافية وحركة الاستشراق في التمهيد للتغلغل الاستعماري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الممارسات والسياسات الاستعمارية الأوروبية في الفترة بين الحربين العالميتين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F62E7E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السياسة الاستعمارية الفرنسية القائمة على الفرنسة والدمج والاستيطان بالمغرب العربي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93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62E7E" w:rsidRPr="0010637C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62E7E" w:rsidRDefault="00F62E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62E7E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62E7E" w:rsidRDefault="00F62E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AC04A8" w:rsidRDefault="00F62E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62E7E" w:rsidRPr="004A7813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2E7E" w:rsidRPr="00FE3AF1" w:rsidRDefault="00F62E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62E7E" w:rsidRDefault="00F62E7E" w:rsidP="00730BAF">
      <w:pPr>
        <w:bidi/>
        <w:spacing w:after="0"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62E7E" w:rsidRPr="00EC2CC8" w:rsidRDefault="00F62E7E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F62E7E" w:rsidRPr="00EC2CC8" w:rsidRDefault="00F62E7E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54FCC">
        <w:rPr>
          <w:b/>
          <w:bCs/>
          <w:noProof/>
          <w:sz w:val="28"/>
          <w:szCs w:val="28"/>
          <w:rtl/>
        </w:rPr>
        <w:t>الوحدة الثالثة: الاستعمار الأوروبي للبلاد العربية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F62E7E" w:rsidRPr="0010637C" w:rsidTr="001B19B2">
        <w:tc>
          <w:tcPr>
            <w:tcW w:w="1646" w:type="dxa"/>
            <w:shd w:val="clear" w:color="auto" w:fill="F2F2F2"/>
          </w:tcPr>
          <w:p w:rsidR="00F62E7E" w:rsidRPr="001B19B2" w:rsidRDefault="00F62E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62E7E" w:rsidRPr="001B19B2" w:rsidRDefault="00F62E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62E7E" w:rsidRPr="00F33467" w:rsidTr="001B19B2">
        <w:tc>
          <w:tcPr>
            <w:tcW w:w="1646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الاستعمار ؛ مفهومه ودوافعه وأشكاله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الاستعمار الأوروبي قبل الحرب العالمية الأولى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الاستعمار الأوروبي بعد الحرب العالمية الأولى</w:t>
            </w:r>
          </w:p>
        </w:tc>
        <w:tc>
          <w:tcPr>
            <w:tcW w:w="1962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الاستعمار والاستيطاني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نظام الحماية والانتداب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نظام الوصاية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الحملة الفرنسية على مصر والشام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حركة الاستشراق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سياسة الفرنسة والدمج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الفاشية الإيطالية (سياسة غراتسياني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اتفاقية سايكس بيكو</w:t>
            </w:r>
          </w:p>
        </w:tc>
        <w:tc>
          <w:tcPr>
            <w:tcW w:w="460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سعت الدول الاستعمارية للهيمنة على الوطن العربي لاستهداف موقعه وثرواته الطبيعية.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تنوعت أشكال الهيمنة بين الاستعمار العسكري المباشر ونظم الحماية والانتداب والوصاية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مثل التواجد البرتغالي في الخليج بداية التكالب الاستعماري الأوروبي على المنطقة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هدفت الحملة الفرنسية بقيادة نابليون إلى قطع طرق المواصلات البريطانية نحو الهند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رافق الحملة الفرنسية جانب علمي واستشراقي تمثل في كتاب وصف مصر وتفكيك الرموز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مهدت الكشوف الجغرافية والدراسات الاستشراقية للغزو العسكري والتغلغل السياسي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طبقت فرنسا سياسة الاستيطان والفرنسة والدمج لمحو الهوية العربية في الجزائر وتونس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واجه الشعب الليبي البطش والأساليب القمعية الفاشية القاسية التي مارسها غراتسياني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فرضت الدول الاستعمارية معاهدات جائرة تكفل سيطرتها على الموانئ والمضايق البحرية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أدى تقسيم الوطن العربي باتفاقيات سرية كسايكس بيكو إلى تفتيت وحدته الترابية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استنزفت القوى الاستعمارية خيرات البلاد العربية وعطلت المسار التنموي الطبيعي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حاولت القوى الاستعمارية طمس اللغة العربية والثقافة الإسلامية وإحلال لغاتها وثقافاتها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اختلفت أساليب الحماية في تونس عن سياسة الإلحاق المباشر والدمج التام في الجزائر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أدت الممارسات الاستعمارية الجائرة إلى إشعال الوعي القومي ومقاومة الشعوب العربية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ظلت الآثار الجيوسياسية للتقسيم الاستعماري قائمة ومؤثرة على الواقع العربي المعاصر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رفض كافة أشكال الهيمنة والاستعمار والتدخل الأجنبي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بالهوية العربية والإسلامية والتمسك باللغة الوطنية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نضال الشعوب وتضحياتها في سبيل نيل الحرية والسيادة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بالمخططات الاستعمارية وأهمية التضامن العربي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التغلغل الاستعماري الأوروبي في الوطن العربي قبل عام 1914م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التوزيع السياسي للبلاد العربية بموجب الانتداب والحماية بعد الحرب العالمية الأولى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وثائقية للحملة الفرنسية والسياسات الاستعمارية في مصر والمغرب العربي وليبيا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الأسباب الحقيقية والدوافع غير المباشرة للهيمنة الاستعمارية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تحليلي: حركة الاستشراق ودورها السياسي والعلمي في التمهيد للاستعمار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مقارنة: الفرق بين نظام الحماية، الانتداب، والاستعمار الاستيطاني المباشر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نقدية: أثر السياسات الفرنسية (الفرنسة والدمج) على الهوية الوطنية بالمغرب العربي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62E7E" w:rsidRDefault="00F62E7E" w:rsidP="00EC2CC8">
      <w:pPr>
        <w:bidi/>
        <w:spacing w:after="0"/>
        <w:rPr>
          <w:rtl/>
        </w:rPr>
        <w:sectPr w:rsidR="00F62E7E" w:rsidSect="00F62E7E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62E7E" w:rsidRPr="00EC2CC8" w:rsidRDefault="00F62E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E7E" w:rsidRPr="00EC2CC8" w:rsidRDefault="00F62E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حركات التحرر الوطني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111 - 160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</w:t>
      </w:r>
      <w:r w:rsidRPr="00954FCC">
        <w:rPr>
          <w:rFonts w:cs="Arabic Transparent"/>
          <w:b/>
          <w:bCs/>
          <w:noProof/>
          <w:sz w:val="28"/>
          <w:szCs w:val="28"/>
          <w:rtl/>
          <w:lang w:bidi="ar-JO"/>
        </w:rPr>
        <w:t>15/11/2026 - 15/12/2026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7"/>
        <w:gridCol w:w="1441"/>
        <w:gridCol w:w="1546"/>
        <w:gridCol w:w="1985"/>
        <w:gridCol w:w="1196"/>
        <w:gridCol w:w="1593"/>
        <w:gridCol w:w="1798"/>
      </w:tblGrid>
      <w:tr w:rsidR="00F62E7E" w:rsidRPr="0010637C" w:rsidTr="00F83D07">
        <w:tc>
          <w:tcPr>
            <w:tcW w:w="1730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3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1B19B2" w:rsidRDefault="00F62E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62E7E" w:rsidRPr="004A7813" w:rsidTr="00F83D07">
        <w:tc>
          <w:tcPr>
            <w:tcW w:w="1730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3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62E7E" w:rsidRPr="004A7813" w:rsidRDefault="00F62E7E" w:rsidP="00F83D07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62E7E" w:rsidRPr="004A7813" w:rsidTr="00F83D07">
        <w:trPr>
          <w:trHeight w:val="5091"/>
        </w:trPr>
        <w:tc>
          <w:tcPr>
            <w:tcW w:w="1730" w:type="pct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يتعرف إلى مفهوم النهضة العربية الحديثة وعوامل قيامها وأبرز اتجاهاتها الفكرية.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العوامل الداخلية والخارجية التي أدت إلى يقظة الفكر العربي الحديث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التيارين السياسي والديني للنهضة العربية ودور الجمعيات السرية والعلنية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الشريف الحسين بن علي وفكره القومي في قيادة الثورة العربية الكبرى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حركات التحرر الوطني ونضال الشعوب ضد الانتداب في بلاد الشام والعراق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أسباب اندلاع الثورة السورية الكبرى وثورة العشرين في العراق ضد المحتل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الأردن الرسمي والشعبي في دعم ومساندة الثورات وحركات التحرر العربي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أسباب مقاومة الليبيين بزعامة عمر المختار ومراحل استقلال دول المغرب العربي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حركات التحرر الوطني في وادي النيل (مصر والسودان) ضد الاستعمار البريطاني</w:t>
            </w:r>
            <w:r w:rsidRPr="00954FCC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F83D07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</w:p>
        </w:tc>
        <w:tc>
          <w:tcPr>
            <w:tcW w:w="493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62E7E" w:rsidRPr="002B1EA8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62E7E" w:rsidRPr="0010637C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62E7E" w:rsidRDefault="00F62E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62E7E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62E7E" w:rsidRDefault="00F62E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62E7E" w:rsidRPr="00AC04A8" w:rsidRDefault="00F62E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62E7E" w:rsidRPr="004A7813" w:rsidRDefault="00F62E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62E7E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62E7E" w:rsidRPr="004A7813" w:rsidRDefault="00F62E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2E7E" w:rsidRPr="00FE3AF1" w:rsidRDefault="00F62E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62E7E" w:rsidRDefault="00F62E7E" w:rsidP="00730BAF">
      <w:pPr>
        <w:bidi/>
        <w:spacing w:after="0"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62E7E" w:rsidRPr="00EC2CC8" w:rsidRDefault="00F62E7E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62E7E" w:rsidRPr="00EC2CC8" w:rsidRDefault="00F62E7E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62E7E" w:rsidRPr="00EC2CC8" w:rsidRDefault="00F62E7E" w:rsidP="00F83D07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54FCC">
        <w:rPr>
          <w:b/>
          <w:bCs/>
          <w:noProof/>
          <w:sz w:val="28"/>
          <w:szCs w:val="28"/>
          <w:rtl/>
        </w:rPr>
        <w:t>الوحدة الرابعة: حركات التحرر الوطني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792"/>
        <w:gridCol w:w="5220"/>
        <w:gridCol w:w="1800"/>
        <w:gridCol w:w="2511"/>
        <w:gridCol w:w="1637"/>
      </w:tblGrid>
      <w:tr w:rsidR="00F62E7E" w:rsidRPr="0010637C" w:rsidTr="00F62E7E">
        <w:tc>
          <w:tcPr>
            <w:tcW w:w="1646" w:type="dxa"/>
            <w:shd w:val="clear" w:color="auto" w:fill="F2F2F2"/>
          </w:tcPr>
          <w:p w:rsidR="00F62E7E" w:rsidRPr="001B19B2" w:rsidRDefault="00F62E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92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522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00" w:type="dxa"/>
            <w:shd w:val="clear" w:color="auto" w:fill="F2F2F2"/>
          </w:tcPr>
          <w:p w:rsidR="00F62E7E" w:rsidRPr="001B19B2" w:rsidRDefault="00F62E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62E7E" w:rsidRPr="001B19B2" w:rsidRDefault="00F62E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62E7E" w:rsidRPr="001B19B2" w:rsidRDefault="00F62E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62E7E" w:rsidRPr="00F33467" w:rsidTr="00F62E7E">
        <w:tc>
          <w:tcPr>
            <w:tcW w:w="1646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النهضة العربية الحديثة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حركات التحرر في بلاد الشام والعراق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حركات التحرر في المغرب العربي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حركات التحرر في وادي النيل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حركات التحرر في اليمن الجنوبي والخليج العربي</w:t>
            </w:r>
          </w:p>
        </w:tc>
        <w:tc>
          <w:tcPr>
            <w:tcW w:w="1792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النهضة العربية واليقظة الفكرية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الجمعيات السياسية (العلنية والسرية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الثورة السورية الكبرى (سلطان باشا الأطرش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ثورة العشرين في العراق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ثورة عمر المختار في ليبيا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الثورة العرابية وثورة 1919م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معاهدة 1936م والاستقلال الشكلي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ثورة 1962م في اليمن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اتحاد دولة الإمارات العربية المتحدة</w:t>
            </w:r>
          </w:p>
        </w:tc>
        <w:tc>
          <w:tcPr>
            <w:tcW w:w="522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نتجت النهضة العربية الحديثة عن تفاعل العوامل الداخلية كالإصلاح والدوافع الخارجية كالصحافة.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لعبت الجمعيات الوطنية والمطبوعات دوراً محورية في نشر الوعي القومي والمطالبة بالحقوق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 الفكر القومي للشريف الحسين بن علي ركيزة أساسية للسعي نحو الحرية والوحدة العربية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خاضت شعوب بلاد الشام والعراق معارك وبطولات سطرها قادة عظام مثل يوسف العظمة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اندلعت الثورة السورية الكبرى وثورة العشرين في العراق رفضا صارماً لقرارات فرض الانتداب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وقفت الأردن قيادة وشعباً سنداً حقيقياً وملاذاً لأحرار العرب وثوار الشام في نضالهم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ضرب الشعب الليبي برئاسة المجاهد عمر المختار أروع أمثلة التضحية والصمود ضد الفاشية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نالت دول المغرب العربي (تونس، الجزائر، المغرب) استقلالها بعد عقود من المقاومة المسلحة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قاد سعد زغلول الحركة الوطنية في مصر خلال ثورة 1919م مطالباً بالاستقلال والسيادة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كشفت معاهدة 1936م زيف الاستقلال الشكلي مما دفع الشعوب للاستمرار في النضال التام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حقق الشعب السوداني والمصري جلاء القوات الأجنبية واستعادة الإدارة الوطنية الخالصة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ناضل أحرار اليمن الجنوبي ضد القواعد والاستعمار البريطاني حتى إنجاز التحرر والاستقلال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أدت مقاومة أهالي الخليج العربي لإنهاء الاتفاقيات المقيدة وقيام دولة الاتحاد المستقلة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F62E7E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أثبتت حركات التحرر أن إرادة الشعوب وتلاحمها هي الصخرة التي تتحطم عليها القوى الغاشمة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00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بالشخصيات الوطنية ورموز المقاومة والتحرر العربي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بالوحدة الوطنية والحرية والسيادة الاستقلالية الكاملة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الدور التاريخي المشرف للأردن في مساندة القضايا العربية العادلة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بقوة الإرادة الشعبية والصمود في مواجهة التحديات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قادة ورموز حركات التحرر (عمر المختار، سعد زغلول، سلطان الأطرش، يوسف العظمة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F62E7E" w:rsidRPr="00954FCC" w:rsidRDefault="00F62E7E" w:rsidP="00730BAF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توضيحية لانتشار الثورات الشعبية في بلاد الشام والعراق والمغرب العربي ومصر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الوثائق التاريخية والمستندات المطالبة بالاستقلال وجلاء الاستعمار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تاريخي: بطولة يوسف العظمة ومعركة ميسلون وأثرها الرمزي في المقاومة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تحليلي أدبي: قراءة ونقد قصيدة أحمد شوقي في رثاء البطل عمر المختار واستخراج القيم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954FCC" w:rsidRDefault="00F62E7E" w:rsidP="00730BA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ورقة موقف: أسباب رفض الشعب المصري للاستقلال الشكلي ومعاهدة 1936م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62E7E" w:rsidRPr="00EC2CC8" w:rsidRDefault="00F62E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عرض تقييمي: دور التلاحم والاتحاد في قيادة دول الخليج نحو الاستقلال والازدهار</w:t>
            </w:r>
            <w:r w:rsidRPr="00954FCC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62E7E" w:rsidRDefault="00F62E7E" w:rsidP="00EC2CC8">
      <w:pPr>
        <w:bidi/>
        <w:spacing w:after="0"/>
        <w:rPr>
          <w:rtl/>
        </w:rPr>
        <w:sectPr w:rsidR="00F62E7E" w:rsidSect="00F62E7E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62E7E" w:rsidRDefault="00F62E7E" w:rsidP="00EC2CC8">
      <w:pPr>
        <w:bidi/>
        <w:spacing w:after="0"/>
      </w:pPr>
    </w:p>
    <w:sectPr w:rsidR="00F62E7E" w:rsidSect="00F62E7E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120" w:rsidRDefault="00C23120" w:rsidP="001B19B2">
      <w:pPr>
        <w:spacing w:after="0" w:line="240" w:lineRule="auto"/>
      </w:pPr>
      <w:r>
        <w:separator/>
      </w:r>
    </w:p>
  </w:endnote>
  <w:endnote w:type="continuationSeparator" w:id="1">
    <w:p w:rsidR="00C23120" w:rsidRDefault="00C23120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62E7E" w:rsidRDefault="00F62E7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62E7E" w:rsidRDefault="00F62E7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62E7E" w:rsidRDefault="00F62E7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62E7E" w:rsidRPr="00FE3AF1" w:rsidRDefault="00F62E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62E7E" w:rsidRDefault="00F62E7E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D07" w:rsidRPr="00FE3AF1" w:rsidRDefault="00F83D07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83D07" w:rsidRPr="00FE3AF1" w:rsidRDefault="00F83D07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83D07" w:rsidRPr="00FE3AF1" w:rsidRDefault="00F83D07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83D07" w:rsidRDefault="00F83D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120" w:rsidRDefault="00C23120" w:rsidP="001B19B2">
      <w:pPr>
        <w:spacing w:after="0" w:line="240" w:lineRule="auto"/>
      </w:pPr>
      <w:r>
        <w:separator/>
      </w:r>
    </w:p>
  </w:footnote>
  <w:footnote w:type="continuationSeparator" w:id="1">
    <w:p w:rsidR="00C23120" w:rsidRDefault="00C23120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47A5A"/>
    <w:rsid w:val="00050438"/>
    <w:rsid w:val="000520E3"/>
    <w:rsid w:val="000D3328"/>
    <w:rsid w:val="001B19B2"/>
    <w:rsid w:val="003A3016"/>
    <w:rsid w:val="00554F0E"/>
    <w:rsid w:val="00590A38"/>
    <w:rsid w:val="005E69B0"/>
    <w:rsid w:val="00730BAF"/>
    <w:rsid w:val="0075656C"/>
    <w:rsid w:val="00773361"/>
    <w:rsid w:val="00795024"/>
    <w:rsid w:val="008C3264"/>
    <w:rsid w:val="008D2926"/>
    <w:rsid w:val="009933F2"/>
    <w:rsid w:val="00994AA7"/>
    <w:rsid w:val="00A11A2F"/>
    <w:rsid w:val="00A93A2F"/>
    <w:rsid w:val="00B02456"/>
    <w:rsid w:val="00C23120"/>
    <w:rsid w:val="00D348D4"/>
    <w:rsid w:val="00D4225A"/>
    <w:rsid w:val="00EA25B0"/>
    <w:rsid w:val="00EC2CC8"/>
    <w:rsid w:val="00F362D8"/>
    <w:rsid w:val="00F62E7E"/>
    <w:rsid w:val="00F83D07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4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5</cp:revision>
  <cp:lastPrinted>2026-08-11T07:35:00Z</cp:lastPrinted>
  <dcterms:created xsi:type="dcterms:W3CDTF">2026-08-12T09:40:00Z</dcterms:created>
  <dcterms:modified xsi:type="dcterms:W3CDTF">2026-08-13T08:59:00Z</dcterms:modified>
</cp:coreProperties>
</file>