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75232C" w:rsidRPr="0075232C" w:rsidRDefault="0075232C" w:rsidP="0075232C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الصف:التاسع                                                                                              الفصــــــــــــــــــــل الدراســــــــــــــــــــــــــــــــــــــــــي الـــــثاني                                                                                                                                                              المبحث :  التربية الفنية والموسيقية والمسرحية      عنوان الوحدة :  التربية المسرحية        عدد الدروس : 8       الصفحات : 86_120      عدد الحصص : 12.       الفترة الزمنية من 25/1. إلى. 13/4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31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21"/>
        <w:gridCol w:w="1340"/>
        <w:gridCol w:w="1808"/>
        <w:gridCol w:w="1340"/>
        <w:gridCol w:w="1347"/>
        <w:gridCol w:w="1583"/>
        <w:gridCol w:w="1178"/>
      </w:tblGrid>
      <w:tr w:rsidR="0075232C" w:rsidRPr="0075232C" w:rsidTr="002F7C43">
        <w:trPr>
          <w:cantSplit/>
          <w:trHeight w:val="90"/>
          <w:tblHeader/>
        </w:trPr>
        <w:tc>
          <w:tcPr>
            <w:tcW w:w="4521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340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المواد والتجهيزات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808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687" w:type="dxa"/>
            <w:gridSpan w:val="2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583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178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75232C" w:rsidRPr="0075232C" w:rsidTr="002F7C43">
        <w:trPr>
          <w:cantSplit/>
          <w:trHeight w:val="90"/>
          <w:tblHeader/>
        </w:trPr>
        <w:tc>
          <w:tcPr>
            <w:tcW w:w="4521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</w:tcPr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347" w:type="dxa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178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</w:tr>
      <w:tr w:rsidR="0075232C" w:rsidRPr="0075232C" w:rsidTr="002F7C43">
        <w:trPr>
          <w:cantSplit/>
          <w:trHeight w:val="90"/>
          <w:tblHeader/>
        </w:trPr>
        <w:tc>
          <w:tcPr>
            <w:tcW w:w="4521" w:type="dxa"/>
          </w:tcPr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>_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تستخدم  المصطلحات المسرحية  عند المناقشة، مثل</w:t>
            </w:r>
            <w:r w:rsidRPr="0075232C">
              <w:rPr>
                <w:b/>
                <w:bCs/>
                <w:sz w:val="24"/>
                <w:szCs w:val="24"/>
                <w:rtl/>
              </w:rPr>
              <w:t xml:space="preserve">: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>الحدث والمؤثّرات الصوتية والملحقات المسرحية والخلفية والميكروفونات</w:t>
            </w:r>
            <w:r w:rsidRPr="0075232C"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75232C">
              <w:rPr>
                <w:b/>
                <w:bCs/>
                <w:sz w:val="24"/>
                <w:szCs w:val="24"/>
                <w:rtl/>
              </w:rPr>
              <w:t xml:space="preserve">_ 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تعرّف أنواع  الدراما </w:t>
            </w:r>
            <w:r w:rsidRPr="0075232C">
              <w:rPr>
                <w:b/>
                <w:bCs/>
                <w:sz w:val="24"/>
                <w:szCs w:val="24"/>
                <w:rtl/>
              </w:rPr>
              <w:t xml:space="preserve">(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تراجيديا ، كوميديا ، </w:t>
            </w:r>
            <w:proofErr w:type="spellStart"/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>تراجوكوميديا</w:t>
            </w:r>
            <w:proofErr w:type="spellEnd"/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5232C">
              <w:rPr>
                <w:b/>
                <w:bCs/>
                <w:sz w:val="24"/>
                <w:szCs w:val="24"/>
                <w:rtl/>
              </w:rPr>
              <w:t xml:space="preserve">)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>، وتُظهر فهماً لهذه الأنواع</w:t>
            </w:r>
            <w:r w:rsidRPr="0075232C"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75232C">
              <w:rPr>
                <w:b/>
                <w:bCs/>
                <w:sz w:val="24"/>
                <w:szCs w:val="24"/>
                <w:rtl/>
              </w:rPr>
              <w:t xml:space="preserve">_ 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تستخدم  الحركة الجسدية وإيماءات الجسد ؛ </w:t>
            </w:r>
            <w:proofErr w:type="spellStart"/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>للإتصال</w:t>
            </w:r>
            <w:proofErr w:type="spellEnd"/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 غير اللفظي</w:t>
            </w:r>
            <w:r w:rsidRPr="0075232C"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75232C">
              <w:rPr>
                <w:b/>
                <w:bCs/>
                <w:sz w:val="24"/>
                <w:szCs w:val="24"/>
                <w:rtl/>
              </w:rPr>
              <w:t xml:space="preserve">_ 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تحول الحكاية إلى مشهد حواري مكتوب ومٌمثّل 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75232C">
              <w:rPr>
                <w:b/>
                <w:bCs/>
                <w:sz w:val="24"/>
                <w:szCs w:val="24"/>
                <w:rtl/>
              </w:rPr>
              <w:t xml:space="preserve">_ 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تُظهر معرفة  بعمليات التصميم  للشخصية عن طريق استخدام  مساحيق  التجميل </w:t>
            </w:r>
            <w:r w:rsidRPr="0075232C">
              <w:rPr>
                <w:b/>
                <w:bCs/>
                <w:sz w:val="24"/>
                <w:szCs w:val="24"/>
                <w:rtl/>
              </w:rPr>
              <w:t xml:space="preserve">( </w:t>
            </w:r>
            <w:proofErr w:type="spellStart"/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>المكياج</w:t>
            </w:r>
            <w:proofErr w:type="spellEnd"/>
            <w:r w:rsidRPr="0075232C">
              <w:rPr>
                <w:b/>
                <w:bCs/>
                <w:sz w:val="24"/>
                <w:szCs w:val="24"/>
                <w:rtl/>
              </w:rPr>
              <w:t>)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75232C">
              <w:rPr>
                <w:b/>
                <w:bCs/>
                <w:sz w:val="24"/>
                <w:szCs w:val="24"/>
                <w:rtl/>
              </w:rPr>
              <w:t xml:space="preserve">_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>ترسم أزياء مسرحية لمواقف درامية مُحددة</w:t>
            </w:r>
            <w:r w:rsidRPr="0075232C"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75232C">
              <w:rPr>
                <w:b/>
                <w:bCs/>
                <w:sz w:val="24"/>
                <w:szCs w:val="24"/>
                <w:rtl/>
              </w:rPr>
              <w:t xml:space="preserve">_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>ترسم مفردات ديكورية لمواقف دراسية مُحدّدة</w:t>
            </w:r>
            <w:r w:rsidRPr="0075232C"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75232C">
              <w:rPr>
                <w:b/>
                <w:bCs/>
                <w:sz w:val="24"/>
                <w:szCs w:val="24"/>
                <w:rtl/>
              </w:rPr>
              <w:t xml:space="preserve">_ </w:t>
            </w:r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تمتلك ثقافة مسرحية  حول المسرح الأردني  </w:t>
            </w:r>
            <w:proofErr w:type="spellStart"/>
            <w:r w:rsidRPr="0075232C">
              <w:rPr>
                <w:rFonts w:cs="Times New Roman"/>
                <w:b/>
                <w:bCs/>
                <w:sz w:val="24"/>
                <w:szCs w:val="24"/>
                <w:rtl/>
              </w:rPr>
              <w:t>وعلامه</w:t>
            </w:r>
            <w:proofErr w:type="spellEnd"/>
            <w:r w:rsidRPr="0075232C"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340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السبورة والأقلام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دفتر رسم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الوان</w:t>
            </w:r>
            <w:proofErr w:type="spellEnd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متنوعة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السماعات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الانترنت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مكياج</w:t>
            </w:r>
            <w:proofErr w:type="spellEnd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أزياء  متنوعة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808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_. التعلم في مجموعات:</w:t>
            </w:r>
          </w:p>
          <w:p w:rsidR="0075232C" w:rsidRPr="0075232C" w:rsidRDefault="0075232C" w:rsidP="002F7C43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_نظام المجموعات</w:t>
            </w:r>
          </w:p>
          <w:p w:rsidR="0075232C" w:rsidRPr="0075232C" w:rsidRDefault="0075232C" w:rsidP="002F7C43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_التعلم التعاوني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_.التعلم من خلال النشاط من خلال الأنشطة الواردة في الكتاب </w:t>
            </w:r>
          </w:p>
        </w:tc>
        <w:tc>
          <w:tcPr>
            <w:tcW w:w="1340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التقويم المعتمد على الأداء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الملاحظة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التواصل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47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83" w:type="dxa"/>
          </w:tcPr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 الكتاب</w:t>
            </w: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مناقشة قضايا البحث الموجودة في الكتاب</w:t>
            </w: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الدروس </w:t>
            </w: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178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أشعر بالرضا عن: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التحديات: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مقترحات التحسين:</w:t>
            </w:r>
          </w:p>
        </w:tc>
      </w:tr>
    </w:tbl>
    <w:p w:rsidR="0075232C" w:rsidRPr="0075232C" w:rsidRDefault="0075232C" w:rsidP="0075232C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</w:t>
      </w:r>
      <w:proofErr w:type="spellStart"/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اعداد</w:t>
      </w:r>
      <w:proofErr w:type="spellEnd"/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المعلمة : حنان </w:t>
      </w:r>
      <w:proofErr w:type="spellStart"/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أبوغريبه</w:t>
      </w:r>
      <w:proofErr w:type="spellEnd"/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مديرة المدرسة /الاسم.      ...................................التاريخ:..................................</w:t>
      </w:r>
    </w:p>
    <w:p w:rsidR="0075232C" w:rsidRPr="0075232C" w:rsidRDefault="0075232C" w:rsidP="0075232C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                                                                       </w:t>
      </w:r>
    </w:p>
    <w:p w:rsidR="0075232C" w:rsidRPr="0075232C" w:rsidRDefault="0075232C" w:rsidP="0075232C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المشرف التربوي /الاسم </w:t>
      </w: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 w:hint="cs"/>
          <w:b/>
          <w:bCs/>
          <w:sz w:val="22"/>
          <w:szCs w:val="22"/>
          <w:rtl/>
        </w:rPr>
      </w:pP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 w:hint="cs"/>
          <w:b/>
          <w:bCs/>
          <w:sz w:val="22"/>
          <w:szCs w:val="22"/>
          <w:rtl/>
        </w:rPr>
      </w:pP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 w:hint="cs"/>
          <w:b/>
          <w:bCs/>
          <w:sz w:val="22"/>
          <w:szCs w:val="22"/>
          <w:rtl/>
        </w:rPr>
      </w:pP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75232C" w:rsidRPr="0075232C" w:rsidRDefault="0075232C" w:rsidP="0075232C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lastRenderedPageBreak/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الصف:التاسع                                             الفصــــــــــــــــــــل الدراســــــــــــــــــــــــــــــــــــــــــي الـــــثاني.                                                                                                          المبحث :  التربية الفنية والموسيقية والمسرحية      عنوان الوحدة :  التربية الموسيقية        عدد الدروس : 5      الصفحات : 68_85     عدد الحصص : 6       الفترة الزمنية  14/4 نهاية الفصل الثاني </w:t>
      </w: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30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88"/>
        <w:gridCol w:w="1334"/>
        <w:gridCol w:w="1799"/>
        <w:gridCol w:w="1334"/>
        <w:gridCol w:w="1334"/>
        <w:gridCol w:w="1576"/>
        <w:gridCol w:w="1172"/>
      </w:tblGrid>
      <w:tr w:rsidR="0075232C" w:rsidRPr="0075232C" w:rsidTr="002F7C43">
        <w:trPr>
          <w:cantSplit/>
          <w:trHeight w:val="411"/>
          <w:tblHeader/>
        </w:trPr>
        <w:tc>
          <w:tcPr>
            <w:tcW w:w="4488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334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المواد والتجهيزات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799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668" w:type="dxa"/>
            <w:gridSpan w:val="2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576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172" w:type="dxa"/>
            <w:vMerge w:val="restart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75232C" w:rsidRPr="0075232C" w:rsidTr="002F7C43">
        <w:trPr>
          <w:cantSplit/>
          <w:trHeight w:val="410"/>
          <w:tblHeader/>
        </w:trPr>
        <w:tc>
          <w:tcPr>
            <w:tcW w:w="4488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34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34" w:type="dxa"/>
          </w:tcPr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334" w:type="dxa"/>
          </w:tcPr>
          <w:p w:rsidR="0075232C" w:rsidRPr="0075232C" w:rsidRDefault="0075232C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76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/>
          </w:tcPr>
          <w:p w:rsidR="0075232C" w:rsidRPr="0075232C" w:rsidRDefault="0075232C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</w:tr>
      <w:tr w:rsidR="0075232C" w:rsidRPr="0075232C" w:rsidTr="002F7C43">
        <w:trPr>
          <w:cantSplit/>
          <w:trHeight w:val="5401"/>
          <w:tblHeader/>
        </w:trPr>
        <w:tc>
          <w:tcPr>
            <w:tcW w:w="4488" w:type="dxa"/>
          </w:tcPr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تُميّز قالب القصيدة .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تُميز قوالب الموسيقى الآلية ( </w:t>
            </w: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الروندو</w:t>
            </w:r>
            <w:proofErr w:type="spellEnd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) و ( السماعي ). 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تعرّف آلة ( </w:t>
            </w: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الترمبون</w:t>
            </w:r>
            <w:proofErr w:type="spellEnd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) الموسيقية. 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تطور مهارة القراءة  الموسيقية  النغمية. 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تعرف شخصيات موسيقية.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b/>
                <w:bCs/>
                <w:sz w:val="24"/>
                <w:szCs w:val="24"/>
              </w:rPr>
              <w:t xml:space="preserve"> </w:t>
            </w:r>
          </w:p>
          <w:p w:rsidR="0075232C" w:rsidRPr="0075232C" w:rsidRDefault="0075232C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34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السبورة والأقلام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السماعات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الانترنت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99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_. التعلم في مجموعات:</w:t>
            </w:r>
          </w:p>
          <w:p w:rsidR="0075232C" w:rsidRPr="0075232C" w:rsidRDefault="0075232C" w:rsidP="002F7C43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_نظام المجموعات</w:t>
            </w:r>
          </w:p>
          <w:p w:rsidR="0075232C" w:rsidRPr="0075232C" w:rsidRDefault="0075232C" w:rsidP="002F7C43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_التعلم التعاوني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_.التعلم من خلال النشاط من خلال الأنشطة الواردة في الكتاب </w:t>
            </w:r>
          </w:p>
        </w:tc>
        <w:tc>
          <w:tcPr>
            <w:tcW w:w="1334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التقويم المعتمد على الأداء 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الملاحظة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التواصل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34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76" w:type="dxa"/>
          </w:tcPr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 الكتاب</w:t>
            </w: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مناقشة قضايا البحث الموجودة في الكتاب</w:t>
            </w: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الدروس </w:t>
            </w:r>
          </w:p>
          <w:p w:rsidR="0075232C" w:rsidRPr="0075232C" w:rsidRDefault="0075232C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</w:tcPr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أشعر بالرضا عن: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التحديات:</w:t>
            </w: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75232C" w:rsidRPr="0075232C" w:rsidRDefault="0075232C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75232C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مقترحات التحسين:</w:t>
            </w:r>
          </w:p>
        </w:tc>
      </w:tr>
    </w:tbl>
    <w:p w:rsidR="0075232C" w:rsidRPr="0075232C" w:rsidRDefault="0075232C" w:rsidP="0075232C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proofErr w:type="spellStart"/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اعداد</w:t>
      </w:r>
      <w:proofErr w:type="spellEnd"/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المعلمة : حنان </w:t>
      </w:r>
      <w:proofErr w:type="spellStart"/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أبوغريبه</w:t>
      </w:r>
      <w:proofErr w:type="spellEnd"/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75232C" w:rsidRPr="0075232C" w:rsidRDefault="0075232C" w:rsidP="0075232C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Form# QF 71-1-47 </w:t>
      </w:r>
      <w:proofErr w:type="spellStart"/>
      <w:r w:rsidRPr="0075232C">
        <w:rPr>
          <w:rFonts w:ascii="Sakkal Majalla" w:eastAsia="Sakkal Majalla" w:hAnsi="Sakkal Majalla" w:cs="Sakkal Majalla"/>
          <w:b/>
          <w:bCs/>
          <w:sz w:val="22"/>
          <w:szCs w:val="22"/>
        </w:rPr>
        <w:t>rev.a</w:t>
      </w:r>
      <w:proofErr w:type="spellEnd"/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75232C" w:rsidRPr="0075232C" w:rsidRDefault="0075232C" w:rsidP="0075232C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75232C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           </w:t>
      </w:r>
    </w:p>
    <w:p w:rsidR="0075232C" w:rsidRDefault="0075232C" w:rsidP="0075232C">
      <w:pPr>
        <w:pStyle w:val="normal"/>
        <w:bidi/>
        <w:rPr>
          <w:rFonts w:ascii="Sakkal Majalla" w:eastAsia="Sakkal Majalla" w:hAnsi="Sakkal Majalla" w:cs="Sakkal Majalla"/>
          <w:sz w:val="22"/>
          <w:szCs w:val="22"/>
        </w:rPr>
      </w:pPr>
      <w:r>
        <w:rPr>
          <w:rFonts w:ascii="Sakkal Majalla" w:eastAsia="Sakkal Majalla" w:hAnsi="Sakkal Majalla" w:cs="Sakkal Majalla"/>
          <w:sz w:val="22"/>
          <w:szCs w:val="22"/>
        </w:rPr>
        <w:t xml:space="preserve">                                                                           </w:t>
      </w:r>
    </w:p>
    <w:p w:rsidR="0075232C" w:rsidRDefault="0075232C" w:rsidP="0075232C">
      <w:pPr>
        <w:pStyle w:val="normal"/>
        <w:bidi/>
        <w:rPr>
          <w:rFonts w:ascii="Sakkal Majalla" w:eastAsia="Sakkal Majalla" w:hAnsi="Sakkal Majalla" w:cs="Sakkal Majalla"/>
          <w:color w:val="000000"/>
          <w:sz w:val="22"/>
          <w:szCs w:val="22"/>
        </w:rPr>
      </w:pPr>
    </w:p>
    <w:p w:rsidR="00A32537" w:rsidRDefault="00A32537" w:rsidP="0075232C">
      <w:pPr>
        <w:bidi/>
      </w:pPr>
    </w:p>
    <w:sectPr w:rsidR="00A32537" w:rsidSect="007523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5232C"/>
    <w:rsid w:val="0075232C"/>
    <w:rsid w:val="00A32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5232C"/>
    <w:pPr>
      <w:spacing w:after="0" w:line="240" w:lineRule="auto"/>
    </w:pPr>
    <w:rPr>
      <w:rFonts w:ascii="Cambria" w:eastAsia="Cambria" w:hAnsi="Cambria" w:cs="Cambria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ALEAMN</dc:creator>
  <cp:keywords/>
  <dc:description/>
  <cp:lastModifiedBy>ALEAMN</cp:lastModifiedBy>
  <cp:revision>2</cp:revision>
  <dcterms:created xsi:type="dcterms:W3CDTF">2026-01-19T06:05:00Z</dcterms:created>
  <dcterms:modified xsi:type="dcterms:W3CDTF">2026-01-19T06:06:00Z</dcterms:modified>
</cp:coreProperties>
</file>