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Cs/>
          <w:sz w:val="36"/>
          <w:szCs w:val="36"/>
          <w:rtl/>
          <w:lang w:bidi="ar-JO"/>
        </w:rPr>
      </w:pPr>
      <w:r>
        <w:rPr>
          <w:rFonts w:hint="cs"/>
          <w:bCs/>
          <w:sz w:val="36"/>
          <w:szCs w:val="36"/>
          <w:rtl/>
        </w:rPr>
        <w:t xml:space="preserve">                                                  </w:t>
      </w:r>
      <w:r>
        <w:rPr>
          <w:bCs/>
          <w:sz w:val="36"/>
          <w:szCs w:val="36"/>
          <w:rtl/>
        </w:rPr>
        <w:t xml:space="preserve">الخطة </w:t>
      </w:r>
      <w:r>
        <w:rPr>
          <w:rFonts w:hint="cs"/>
          <w:bCs/>
          <w:sz w:val="36"/>
          <w:szCs w:val="36"/>
          <w:rtl/>
        </w:rPr>
        <w:t>الإجرائية</w:t>
      </w:r>
      <w:r>
        <w:rPr>
          <w:bCs/>
          <w:sz w:val="36"/>
          <w:szCs w:val="36"/>
          <w:rtl/>
        </w:rPr>
        <w:t xml:space="preserve"> </w:t>
      </w:r>
      <w:r>
        <w:rPr>
          <w:rFonts w:hint="cs"/>
          <w:bCs/>
          <w:sz w:val="36"/>
          <w:szCs w:val="36"/>
          <w:rtl/>
        </w:rPr>
        <w:t>للإعداد</w:t>
      </w:r>
      <w:r>
        <w:rPr>
          <w:bCs/>
          <w:color w:val="141823"/>
          <w:sz w:val="36"/>
          <w:szCs w:val="36"/>
          <w:highlight w:val="white"/>
          <w:rtl/>
        </w:rPr>
        <w:t xml:space="preserve"> لامتحان </w:t>
      </w:r>
      <w:r>
        <w:rPr>
          <w:rFonts w:hint="cs"/>
          <w:bCs/>
          <w:color w:val="141823"/>
          <w:sz w:val="36"/>
          <w:szCs w:val="36"/>
          <w:rtl/>
        </w:rPr>
        <w:t>ضبط النوعية</w:t>
      </w:r>
    </w:p>
    <w:p>
      <w:pPr>
        <w:pStyle w:val="style0"/>
        <w:jc w:val="center"/>
        <w:rPr>
          <w:bCs/>
          <w:sz w:val="36"/>
          <w:szCs w:val="36"/>
          <w:rtl/>
        </w:rPr>
      </w:pPr>
    </w:p>
    <w:p>
      <w:pPr>
        <w:pStyle w:val="style0"/>
        <w:jc w:val="center"/>
        <w:rPr>
          <w:bCs/>
          <w:sz w:val="32"/>
          <w:szCs w:val="32"/>
          <w:rtl/>
        </w:rPr>
      </w:pPr>
      <w:r>
        <w:rPr>
          <w:bCs/>
          <w:sz w:val="32"/>
          <w:szCs w:val="32"/>
          <w:rtl/>
        </w:rPr>
        <w:t>الهدف العام المنشود تحقيقه بنهاية هذة الخطة:-</w:t>
      </w:r>
    </w:p>
    <w:p>
      <w:pPr>
        <w:pStyle w:val="style0"/>
        <w:jc w:val="center"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>-</w:t>
      </w:r>
      <w:r>
        <w:rPr>
          <w:b/>
          <w:sz w:val="32"/>
          <w:szCs w:val="32"/>
          <w:rtl/>
        </w:rPr>
        <w:t xml:space="preserve"> اعداد  الط</w:t>
      </w:r>
      <w:r>
        <w:rPr>
          <w:rFonts w:hint="cs"/>
          <w:b/>
          <w:sz w:val="32"/>
          <w:szCs w:val="32"/>
          <w:rtl/>
          <w:lang w:bidi="ar-DZ"/>
        </w:rPr>
        <w:t xml:space="preserve">لبة </w:t>
      </w:r>
      <w:r>
        <w:rPr>
          <w:b/>
          <w:sz w:val="32"/>
          <w:szCs w:val="32"/>
          <w:rtl/>
        </w:rPr>
        <w:t xml:space="preserve"> للمشاركة في الاختبار ال</w:t>
      </w:r>
      <w:r>
        <w:rPr>
          <w:rFonts w:hint="cs"/>
          <w:b/>
          <w:sz w:val="32"/>
          <w:szCs w:val="32"/>
          <w:rtl/>
        </w:rPr>
        <w:t>وطني</w:t>
      </w:r>
      <w:r>
        <w:rPr>
          <w:b/>
          <w:sz w:val="32"/>
          <w:szCs w:val="32"/>
          <w:rtl/>
        </w:rPr>
        <w:t xml:space="preserve"> التجريبي </w:t>
      </w:r>
      <w:r>
        <w:rPr>
          <w:rFonts w:hint="cs"/>
          <w:b/>
          <w:sz w:val="32"/>
          <w:szCs w:val="32"/>
          <w:rtl/>
        </w:rPr>
        <w:t>لضبط النوعية</w:t>
      </w:r>
      <w:r>
        <w:rPr>
          <w:b/>
          <w:sz w:val="32"/>
          <w:szCs w:val="32"/>
          <w:rtl/>
        </w:rPr>
        <w:t xml:space="preserve">  لطلبة الصف </w:t>
      </w:r>
      <w:r>
        <w:rPr>
          <w:b/>
          <w:sz w:val="32"/>
          <w:szCs w:val="32"/>
          <w:rtl/>
          <w:lang w:val="en-US"/>
        </w:rPr>
        <w:t xml:space="preserve">........ </w:t>
      </w:r>
    </w:p>
    <w:tbl>
      <w:tblPr>
        <w:tblStyle w:val="style154"/>
        <w:tblpPr w:leftFromText="180" w:rightFromText="180" w:topFromText="0" w:bottomFromText="0" w:vertAnchor="page" w:horzAnchor="margin" w:tblpXSpec="center" w:tblpY="2718"/>
        <w:bidiVisual/>
        <w:tblW w:w="15030" w:type="dxa"/>
        <w:tblLook w:val="04A0" w:firstRow="1" w:lastRow="0" w:firstColumn="1" w:lastColumn="0" w:noHBand="0" w:noVBand="1"/>
      </w:tblPr>
      <w:tblGrid>
        <w:gridCol w:w="2070"/>
        <w:gridCol w:w="5760"/>
        <w:gridCol w:w="1440"/>
        <w:gridCol w:w="2160"/>
        <w:gridCol w:w="1195"/>
        <w:gridCol w:w="2405"/>
      </w:tblGrid>
      <w:tr>
        <w:trPr>
          <w:trHeight w:val="980" w:hRule="atLeast"/>
        </w:trPr>
        <w:tc>
          <w:tcPr>
            <w:tcW w:w="2070" w:type="dxa"/>
            <w:tcBorders/>
            <w:shd w:val="clear" w:color="auto" w:fill="d9d9d9"/>
          </w:tcPr>
          <w:p>
            <w:pPr>
              <w:pStyle w:val="style0"/>
              <w:spacing w:before="240"/>
              <w:jc w:val="center"/>
              <w:rPr>
                <w:bCs/>
                <w:sz w:val="28"/>
                <w:szCs w:val="28"/>
                <w:rtl/>
              </w:rPr>
            </w:pPr>
            <w:r>
              <w:rPr>
                <w:bCs/>
                <w:sz w:val="28"/>
                <w:szCs w:val="28"/>
                <w:rtl/>
              </w:rPr>
              <w:t>الاهداف الاجرائية</w:t>
            </w:r>
          </w:p>
        </w:tc>
        <w:tc>
          <w:tcPr>
            <w:tcW w:w="5760" w:type="dxa"/>
            <w:tcBorders/>
            <w:shd w:val="clear" w:color="auto" w:fill="d9d9d9"/>
          </w:tcPr>
          <w:p>
            <w:pPr>
              <w:pStyle w:val="style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الاستراتجيات</w:t>
            </w:r>
          </w:p>
          <w:p>
            <w:pPr>
              <w:pStyle w:val="style0"/>
              <w:jc w:val="center"/>
              <w:rPr>
                <w:bCs/>
                <w:sz w:val="28"/>
                <w:szCs w:val="28"/>
                <w:rtl/>
              </w:rPr>
            </w:pPr>
            <w:r>
              <w:rPr>
                <w:bCs/>
                <w:sz w:val="28"/>
                <w:szCs w:val="28"/>
                <w:rtl/>
              </w:rPr>
              <w:t>(انشطة لتحقيق الاهداف الاجرائية)</w:t>
            </w:r>
          </w:p>
        </w:tc>
        <w:tc>
          <w:tcPr>
            <w:tcW w:w="1440" w:type="dxa"/>
            <w:tcBorders/>
            <w:shd w:val="clear" w:color="auto" w:fill="d9d9d9"/>
          </w:tcPr>
          <w:p>
            <w:pPr>
              <w:pStyle w:val="style0"/>
              <w:spacing w:before="240"/>
              <w:jc w:val="center"/>
              <w:rPr>
                <w:bCs/>
                <w:sz w:val="28"/>
                <w:szCs w:val="28"/>
                <w:rtl/>
              </w:rPr>
            </w:pPr>
            <w:r>
              <w:rPr>
                <w:bCs/>
                <w:sz w:val="28"/>
                <w:szCs w:val="28"/>
                <w:rtl/>
              </w:rPr>
              <w:t>مسئولية التنفيذ</w:t>
            </w:r>
          </w:p>
        </w:tc>
        <w:tc>
          <w:tcPr>
            <w:tcW w:w="2160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ادلة و مؤشرات النجاح</w:t>
            </w:r>
          </w:p>
        </w:tc>
        <w:tc>
          <w:tcPr>
            <w:tcW w:w="1195" w:type="dxa"/>
            <w:tcBorders/>
            <w:shd w:val="clear" w:color="auto" w:fill="d9d9d9"/>
          </w:tcPr>
          <w:p>
            <w:pPr>
              <w:pStyle w:val="style0"/>
              <w:spacing w:before="240"/>
              <w:jc w:val="center"/>
              <w:rPr>
                <w:bCs/>
                <w:sz w:val="28"/>
                <w:szCs w:val="28"/>
                <w:rtl/>
              </w:rPr>
            </w:pPr>
            <w:r>
              <w:rPr>
                <w:rFonts w:hint="cs"/>
                <w:bCs/>
                <w:sz w:val="28"/>
                <w:szCs w:val="28"/>
                <w:rtl/>
              </w:rPr>
              <w:t>المدة الزمنية</w:t>
            </w:r>
          </w:p>
        </w:tc>
        <w:tc>
          <w:tcPr>
            <w:tcW w:w="2405" w:type="dxa"/>
            <w:tcBorders/>
            <w:shd w:val="clear" w:color="auto" w:fill="d9d9d9"/>
          </w:tcPr>
          <w:p>
            <w:pPr>
              <w:pStyle w:val="style0"/>
              <w:spacing w:before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الامكانيات اللازمة</w:t>
            </w:r>
          </w:p>
          <w:p>
            <w:pPr>
              <w:pStyle w:val="style0"/>
              <w:jc w:val="center"/>
              <w:rPr>
                <w:bCs/>
                <w:sz w:val="28"/>
                <w:szCs w:val="28"/>
                <w:rtl/>
              </w:rPr>
            </w:pPr>
            <w:r>
              <w:rPr>
                <w:bCs/>
                <w:sz w:val="28"/>
                <w:szCs w:val="28"/>
                <w:rtl/>
              </w:rPr>
              <w:t>و مصادرها</w:t>
            </w:r>
          </w:p>
        </w:tc>
      </w:tr>
      <w:tr>
        <w:tblPrEx/>
        <w:trPr>
          <w:trHeight w:val="6227" w:hRule="atLeast"/>
        </w:trPr>
        <w:tc>
          <w:tcPr>
            <w:tcW w:w="2070" w:type="dxa"/>
            <w:tcBorders/>
          </w:tcPr>
          <w:p>
            <w:pPr>
              <w:pStyle w:val="style0"/>
              <w:rPr>
                <w:b/>
                <w:sz w:val="28"/>
                <w:szCs w:val="28"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ind w:left="458"/>
              <w:jc w:val="lowKashid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تعريف الطلبة واولياء الامور بالامتحان</w:t>
            </w:r>
          </w:p>
          <w:p>
            <w:pPr>
              <w:pStyle w:val="style179"/>
              <w:numPr>
                <w:ilvl w:val="0"/>
                <w:numId w:val="1"/>
              </w:numPr>
              <w:ind w:left="458"/>
              <w:jc w:val="lowKashid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تدريب الطلبة على نماذج </w:t>
            </w:r>
            <w:r>
              <w:rPr>
                <w:rFonts w:hint="cs"/>
                <w:b/>
                <w:sz w:val="28"/>
                <w:szCs w:val="28"/>
                <w:rtl/>
              </w:rPr>
              <w:t>لاختبارات ضبط النوعية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</w:p>
          <w:p>
            <w:pPr>
              <w:pStyle w:val="style179"/>
              <w:numPr>
                <w:ilvl w:val="0"/>
                <w:numId w:val="1"/>
              </w:numPr>
              <w:ind w:left="458"/>
              <w:jc w:val="lowKashida"/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تدريب الطالبات على استخدام الماسح الضوئي</w:t>
            </w:r>
          </w:p>
          <w:p>
            <w:pPr>
              <w:pStyle w:val="style179"/>
              <w:numPr>
                <w:ilvl w:val="0"/>
                <w:numId w:val="1"/>
              </w:numPr>
              <w:ind w:left="458"/>
              <w:jc w:val="lowKashida"/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تحسين تحصيل الطالبات في الاختبار الوطني</w:t>
            </w:r>
          </w:p>
          <w:p>
            <w:pPr>
              <w:pStyle w:val="style179"/>
              <w:ind w:left="458"/>
              <w:jc w:val="lowKashida"/>
              <w:rPr>
                <w:b/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b/>
                <w:sz w:val="28"/>
                <w:szCs w:val="28"/>
                <w:rtl/>
              </w:rPr>
              <w:br/>
            </w:r>
          </w:p>
        </w:tc>
        <w:tc>
          <w:tcPr>
            <w:tcW w:w="5760" w:type="dxa"/>
            <w:tcBorders/>
          </w:tcPr>
          <w:p>
            <w:pPr>
              <w:pStyle w:val="style0"/>
              <w:rPr>
                <w:b/>
                <w:sz w:val="28"/>
                <w:szCs w:val="28"/>
                <w:rtl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 xml:space="preserve">-الاطلاع على اطرعمل التقييم في الاختبار الوطني لضبط النوعية لعام </w:t>
            </w:r>
            <w:r>
              <w:rPr>
                <w:rFonts w:hint="default"/>
                <w:b/>
                <w:sz w:val="28"/>
                <w:szCs w:val="28"/>
                <w:rtl/>
                <w:lang w:val="en-US"/>
              </w:rPr>
              <w:t>..........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 للمعلمين المعنيين.</w:t>
            </w:r>
          </w:p>
          <w:p>
            <w:pPr>
              <w:pStyle w:val="style0"/>
              <w:rPr>
                <w:b/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t>- تقديم تعريف للطلبة واولياء الامور من خلال نشرات تعريفية توزع بالمدرسة وتنشر على واقع التواصل الاجتماعي وتعلق بلوحة الاعلانات .</w:t>
            </w:r>
            <w:r>
              <w:rPr>
                <w:b/>
                <w:sz w:val="28"/>
                <w:szCs w:val="28"/>
                <w:rtl/>
              </w:rPr>
              <w:br/>
            </w:r>
            <w:r>
              <w:rPr>
                <w:b/>
                <w:sz w:val="28"/>
                <w:szCs w:val="28"/>
                <w:rtl/>
              </w:rPr>
              <w:t>-اطلاع اولياء الامور على الهدف من الامتحان  وتحفيز ابناءهم للاستعداد والمشاركة له من خلال لقاء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ات </w:t>
            </w:r>
            <w:r>
              <w:rPr>
                <w:b/>
                <w:sz w:val="28"/>
                <w:szCs w:val="28"/>
                <w:rtl/>
              </w:rPr>
              <w:t xml:space="preserve">خلال جروبات تفاعليه </w:t>
            </w:r>
          </w:p>
          <w:p>
            <w:pPr>
              <w:pStyle w:val="style0"/>
              <w:widowControl/>
              <w:numPr>
                <w:ilvl w:val="0"/>
                <w:numId w:val="3"/>
              </w:numPr>
              <w:ind w:left="0"/>
              <w:rPr>
                <w:b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sz w:val="28"/>
                <w:szCs w:val="28"/>
                <w:rtl/>
                <w:lang w:bidi="ar-JO"/>
              </w:rPr>
              <w:t>تأكيد ضرورة تخصيص 10 دقائق من بداية الحصة لعرض سؤال واحد على الأقل من أنواع الأسئلة الخاصة بالدراسة</w:t>
            </w:r>
          </w:p>
          <w:p>
            <w:pPr>
              <w:pStyle w:val="style0"/>
              <w:widowControl/>
              <w:numPr>
                <w:ilvl w:val="0"/>
                <w:numId w:val="3"/>
              </w:numPr>
              <w:ind w:left="0"/>
              <w:rPr>
                <w:b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sz w:val="28"/>
                <w:szCs w:val="28"/>
                <w:rtl/>
                <w:lang w:bidi="ar-JO"/>
              </w:rPr>
              <w:t xml:space="preserve">تأكيد ضرورة تضمين الاختبار النهائي أسئلة تحاكي أسئلة </w:t>
            </w:r>
            <w:r>
              <w:rPr>
                <w:rFonts w:hint="cs"/>
                <w:b/>
                <w:sz w:val="28"/>
                <w:szCs w:val="28"/>
                <w:rtl/>
                <w:lang w:bidi="ar-JO"/>
              </w:rPr>
              <w:t>الاختبار الوطني لضبط النوعية</w:t>
            </w:r>
            <w:r>
              <w:rPr>
                <w:rFonts w:hint="cs"/>
                <w:b/>
                <w:sz w:val="28"/>
                <w:szCs w:val="28"/>
                <w:rtl/>
                <w:lang w:bidi="ar-JO"/>
              </w:rPr>
              <w:t xml:space="preserve"> بهدف تعويد الطلاب على التعامل مع هذا النوع من الأسئلة</w:t>
            </w:r>
            <w:r>
              <w:rPr>
                <w:b/>
                <w:sz w:val="28"/>
                <w:szCs w:val="28"/>
                <w:rtl/>
              </w:rPr>
              <w:br/>
            </w:r>
            <w:r>
              <w:rPr>
                <w:b/>
                <w:sz w:val="28"/>
                <w:szCs w:val="28"/>
                <w:rtl/>
              </w:rPr>
              <w:t xml:space="preserve">-عرض نماذج 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للاختبار </w:t>
            </w:r>
            <w:r>
              <w:rPr>
                <w:b/>
                <w:sz w:val="28"/>
                <w:szCs w:val="28"/>
                <w:rtl/>
              </w:rPr>
              <w:t xml:space="preserve"> امام الطلبة  ومشاركتهم في طريقة حلها من خلال </w:t>
            </w:r>
            <w:r>
              <w:rPr>
                <w:rFonts w:hint="cs"/>
                <w:b/>
                <w:sz w:val="28"/>
                <w:szCs w:val="28"/>
                <w:rtl/>
              </w:rPr>
              <w:t>الحصص</w:t>
            </w:r>
            <w:r>
              <w:rPr>
                <w:b/>
                <w:sz w:val="28"/>
                <w:szCs w:val="28"/>
                <w:rtl/>
              </w:rPr>
              <w:t xml:space="preserve"> ومواقع التواصل </w:t>
            </w:r>
            <w:r>
              <w:rPr>
                <w:b/>
                <w:sz w:val="28"/>
                <w:szCs w:val="28"/>
                <w:rtl/>
              </w:rPr>
              <w:br/>
            </w:r>
            <w:r>
              <w:rPr>
                <w:b/>
                <w:sz w:val="28"/>
                <w:szCs w:val="28"/>
                <w:rtl/>
              </w:rPr>
              <w:t xml:space="preserve">-اخضاع الطلبة لامتحانات تجريبية تحاكي </w:t>
            </w:r>
            <w:r>
              <w:rPr>
                <w:rFonts w:hint="cs"/>
                <w:b/>
                <w:sz w:val="28"/>
                <w:szCs w:val="28"/>
                <w:rtl/>
              </w:rPr>
              <w:t>الاختبار الوطني</w:t>
            </w:r>
            <w:r>
              <w:rPr>
                <w:b/>
                <w:sz w:val="28"/>
                <w:szCs w:val="28"/>
                <w:rtl/>
              </w:rPr>
              <w:t xml:space="preserve"> بواجبات بيتية واسئلة اثرائية والعاب الكترونية</w:t>
            </w:r>
            <w:r>
              <w:rPr>
                <w:b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sz w:val="28"/>
                <w:szCs w:val="28"/>
                <w:rtl/>
                <w:lang w:bidi="ar-JO"/>
              </w:rPr>
              <w:t>إظهار جانب الجدية في التعامل مع الأسئلة حتى يحافظ الطالب على جديته عند تقديم الاختبار ولا يكون الاستهتار بالاختبار هو السبب في تدني المستوى لدى طلابنا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center"/>
              <w:rPr>
                <w:b/>
                <w:sz w:val="28"/>
                <w:szCs w:val="28"/>
                <w:rtl/>
              </w:rPr>
            </w:pPr>
          </w:p>
          <w:p>
            <w:pPr>
              <w:pStyle w:val="style0"/>
              <w:jc w:val="center"/>
              <w:rPr>
                <w:b/>
                <w:sz w:val="28"/>
                <w:szCs w:val="28"/>
                <w:rtl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إدارة المدرسة متمثلة ب</w:t>
            </w:r>
            <w:r>
              <w:rPr>
                <w:b/>
                <w:sz w:val="28"/>
                <w:szCs w:val="28"/>
                <w:rtl/>
              </w:rPr>
              <w:t xml:space="preserve">مديرة المدرسة </w:t>
            </w:r>
            <w:r>
              <w:rPr>
                <w:rFonts w:hint="cs"/>
                <w:b/>
                <w:sz w:val="28"/>
                <w:szCs w:val="28"/>
                <w:rtl/>
              </w:rPr>
              <w:t>والطاقم الإداري</w:t>
            </w:r>
          </w:p>
          <w:p>
            <w:pPr>
              <w:pStyle w:val="style0"/>
              <w:jc w:val="center"/>
              <w:rPr>
                <w:b/>
                <w:sz w:val="28"/>
                <w:szCs w:val="28"/>
                <w:rtl/>
              </w:rPr>
            </w:pPr>
          </w:p>
          <w:p>
            <w:pPr>
              <w:pStyle w:val="style0"/>
              <w:spacing w:lineRule="auto" w:line="600"/>
              <w:jc w:val="center"/>
              <w:rPr>
                <w:b/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t xml:space="preserve"> ومعلمات </w:t>
            </w:r>
            <w:r>
              <w:rPr>
                <w:rFonts w:hint="cs"/>
                <w:b/>
                <w:sz w:val="28"/>
                <w:szCs w:val="28"/>
                <w:rtl/>
              </w:rPr>
              <w:t>:</w:t>
            </w:r>
          </w:p>
          <w:p>
            <w:pPr>
              <w:pStyle w:val="style0"/>
              <w:spacing w:lineRule="auto" w:line="600"/>
              <w:jc w:val="center"/>
              <w:rPr>
                <w:b/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t>الرياضيات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 العلوم</w:t>
            </w:r>
          </w:p>
          <w:p>
            <w:pPr>
              <w:pStyle w:val="style0"/>
              <w:jc w:val="center"/>
              <w:rPr>
                <w:b/>
                <w:sz w:val="28"/>
                <w:szCs w:val="28"/>
                <w:rtl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 xml:space="preserve"> اللغة العربية </w:t>
            </w:r>
          </w:p>
          <w:p>
            <w:pPr>
              <w:pStyle w:val="style0"/>
              <w:jc w:val="center"/>
              <w:rPr>
                <w:b/>
                <w:sz w:val="28"/>
                <w:szCs w:val="28"/>
                <w:rtl/>
              </w:rPr>
            </w:pPr>
          </w:p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اللغة الانجليزية</w:t>
            </w:r>
          </w:p>
          <w:p>
            <w:pPr>
              <w:pStyle w:val="style0"/>
              <w:rPr>
                <w:b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>
                <w:b/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t xml:space="preserve">نسبة  اهتمام الطلبة في الاستفسار عن الامتحان </w:t>
            </w:r>
            <w:r>
              <w:rPr>
                <w:b/>
                <w:sz w:val="28"/>
                <w:szCs w:val="28"/>
                <w:rtl/>
              </w:rPr>
              <w:br/>
            </w:r>
            <w:r>
              <w:rPr>
                <w:b/>
                <w:sz w:val="28"/>
                <w:szCs w:val="28"/>
                <w:rtl/>
              </w:rPr>
              <w:br/>
            </w:r>
            <w:r>
              <w:rPr>
                <w:b/>
                <w:sz w:val="28"/>
                <w:szCs w:val="28"/>
                <w:rtl/>
              </w:rPr>
              <w:t xml:space="preserve">حضور اولياء الامور واستفسارهم عن الامتحان ودوره والتفاعل والمتابعه المستمر </w:t>
            </w:r>
            <w:r>
              <w:rPr>
                <w:b/>
                <w:sz w:val="28"/>
                <w:szCs w:val="28"/>
                <w:rtl/>
              </w:rPr>
              <w:br/>
            </w:r>
            <w:r>
              <w:rPr>
                <w:b/>
                <w:sz w:val="28"/>
                <w:szCs w:val="28"/>
                <w:rtl/>
              </w:rPr>
              <w:br/>
            </w:r>
            <w:r>
              <w:rPr>
                <w:b/>
                <w:sz w:val="28"/>
                <w:szCs w:val="28"/>
                <w:rtl/>
              </w:rPr>
              <w:br/>
            </w:r>
            <w:r>
              <w:rPr>
                <w:b/>
                <w:sz w:val="28"/>
                <w:szCs w:val="28"/>
                <w:rtl/>
              </w:rPr>
              <w:t>تقليل نقاط الضعف في بعض المفاهيم عند الطلبة</w:t>
            </w:r>
          </w:p>
          <w:p>
            <w:pPr>
              <w:pStyle w:val="style0"/>
              <w:jc w:val="center"/>
              <w:rPr>
                <w:b/>
                <w:sz w:val="28"/>
                <w:szCs w:val="28"/>
                <w:rtl/>
              </w:rPr>
            </w:pPr>
          </w:p>
          <w:p>
            <w:pPr>
              <w:pStyle w:val="style0"/>
              <w:jc w:val="center"/>
              <w:rPr>
                <w:b/>
                <w:sz w:val="28"/>
                <w:szCs w:val="28"/>
                <w:rtl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نتائج الاختبار الوطني</w:t>
            </w:r>
          </w:p>
        </w:tc>
        <w:tc>
          <w:tcPr>
            <w:tcW w:w="1195" w:type="dxa"/>
            <w:tcBorders/>
          </w:tcPr>
          <w:p>
            <w:pPr>
              <w:pStyle w:val="style0"/>
              <w:jc w:val="center"/>
              <w:rPr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sz w:val="28"/>
                <w:szCs w:val="28"/>
                <w:rtl/>
              </w:rPr>
            </w:pPr>
          </w:p>
          <w:p>
            <w:pPr>
              <w:pStyle w:val="style0"/>
              <w:jc w:val="center"/>
              <w:rPr>
                <w:b/>
                <w:sz w:val="28"/>
                <w:szCs w:val="28"/>
                <w:rtl/>
              </w:rPr>
            </w:pPr>
          </w:p>
          <w:p>
            <w:pPr>
              <w:pStyle w:val="style0"/>
              <w:jc w:val="center"/>
              <w:rPr>
                <w:b/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t xml:space="preserve">طوال العام الدراسي </w:t>
            </w:r>
          </w:p>
        </w:tc>
        <w:tc>
          <w:tcPr>
            <w:tcW w:w="2405" w:type="dxa"/>
            <w:tcBorders/>
          </w:tcPr>
          <w:p>
            <w:pPr>
              <w:pStyle w:val="style0"/>
              <w:spacing w:lineRule="auto" w:line="360"/>
              <w:jc w:val="center"/>
              <w:rPr>
                <w:b/>
                <w:sz w:val="28"/>
                <w:szCs w:val="28"/>
              </w:rPr>
            </w:pPr>
          </w:p>
          <w:p>
            <w:pPr>
              <w:pStyle w:val="style179"/>
              <w:numPr>
                <w:ilvl w:val="0"/>
                <w:numId w:val="3"/>
              </w:numPr>
              <w:spacing w:lineRule="auto" w:line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شبكة الانترنت</w:t>
            </w:r>
          </w:p>
          <w:p>
            <w:pPr>
              <w:pStyle w:val="style0"/>
              <w:spacing w:lineRule="auto" w:line="360"/>
              <w:jc w:val="center"/>
              <w:rPr>
                <w:b/>
                <w:sz w:val="28"/>
                <w:szCs w:val="28"/>
              </w:rPr>
            </w:pPr>
          </w:p>
          <w:p>
            <w:pPr>
              <w:pStyle w:val="style0"/>
              <w:spacing w:lineRule="auto" w:line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-مواقع التواصل الاجتماعي</w:t>
            </w:r>
          </w:p>
          <w:p>
            <w:pPr>
              <w:pStyle w:val="style0"/>
              <w:spacing w:lineRule="auto" w:line="360"/>
              <w:jc w:val="center"/>
              <w:rPr>
                <w:b/>
                <w:sz w:val="28"/>
                <w:szCs w:val="28"/>
              </w:rPr>
            </w:pPr>
          </w:p>
          <w:p>
            <w:pPr>
              <w:pStyle w:val="style179"/>
              <w:numPr>
                <w:ilvl w:val="0"/>
                <w:numId w:val="3"/>
              </w:numPr>
              <w:spacing w:lineRule="auto" w:line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عمل الابحاث اللازمة</w:t>
            </w:r>
          </w:p>
          <w:p>
            <w:pPr>
              <w:pStyle w:val="style179"/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  <w:rtl/>
              </w:rPr>
            </w:pPr>
            <w:r>
              <w:rPr>
                <w:b/>
                <w:sz w:val="28"/>
                <w:szCs w:val="28"/>
                <w:rtl/>
              </w:rPr>
              <w:t>نماذج الامتحان</w:t>
            </w:r>
          </w:p>
        </w:tc>
      </w:tr>
    </w:tbl>
    <w:p>
      <w:pPr>
        <w:pStyle w:val="style0"/>
        <w:jc w:val="center"/>
        <w:rPr>
          <w:bCs/>
          <w:sz w:val="32"/>
          <w:szCs w:val="32"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jc w:val="center"/>
        <w:rPr>
          <w:rtl/>
        </w:rPr>
      </w:pPr>
    </w:p>
    <w:p>
      <w:pPr>
        <w:pStyle w:val="style0"/>
        <w:widowControl/>
        <w:tabs>
          <w:tab w:val="left" w:leader="none" w:pos="3214"/>
          <w:tab w:val="center" w:leader="none" w:pos="6979"/>
        </w:tabs>
        <w:spacing w:after="200" w:lineRule="auto" w:line="276"/>
        <w:jc w:val="center"/>
        <w:outlineLvl w:val="0"/>
        <w:rPr>
          <w:rFonts w:ascii="Calibri" w:cs="Arial" w:eastAsia="Calibri" w:hAnsi="Calibri"/>
          <w:b/>
          <w:bCs/>
          <w:color w:val="auto"/>
          <w:sz w:val="40"/>
          <w:szCs w:val="40"/>
          <w:rtl/>
          <w:lang w:bidi="ar-JO"/>
        </w:rPr>
      </w:pPr>
      <w:r>
        <w:rPr>
          <w:rFonts w:ascii="Calibri" w:cs="Arial" w:eastAsia="Calibri" w:hAnsi="Calibri"/>
          <w:b/>
          <w:bCs/>
          <w:noProof/>
          <w:color w:val="auto"/>
          <w:sz w:val="40"/>
          <w:szCs w:val="40"/>
          <w:lang w:bidi="ar-SA"/>
        </w:rPr>
        <w:drawing>
          <wp:inline distL="0" distT="0" distB="0" distR="0">
            <wp:extent cx="717550" cy="690113"/>
            <wp:effectExtent l="0" t="0" r="6350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7550" cy="6901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widowControl/>
        <w:tabs>
          <w:tab w:val="left" w:leader="none" w:pos="3214"/>
          <w:tab w:val="center" w:leader="none" w:pos="6979"/>
        </w:tabs>
        <w:spacing w:after="200" w:lineRule="auto" w:line="276"/>
        <w:jc w:val="center"/>
        <w:outlineLvl w:val="0"/>
        <w:rPr>
          <w:rFonts w:ascii="Calibri" w:cs="Arial" w:eastAsia="Calibri" w:hAnsi="Calibri"/>
          <w:b/>
          <w:bCs/>
          <w:color w:val="auto"/>
          <w:sz w:val="40"/>
          <w:szCs w:val="40"/>
          <w:rtl/>
          <w:lang w:bidi="ar-JO"/>
        </w:rPr>
      </w:pPr>
      <w:r>
        <w:rPr>
          <w:rFonts w:ascii="Calibri" w:cs="Arial" w:eastAsia="Calibri" w:hAnsi="Calibri" w:hint="cs"/>
          <w:b/>
          <w:bCs/>
          <w:color w:val="auto"/>
          <w:sz w:val="40"/>
          <w:szCs w:val="40"/>
          <w:rtl/>
          <w:lang w:bidi="ar-JO"/>
        </w:rPr>
        <w:t>وزارة</w:t>
      </w:r>
      <w:r>
        <w:rPr>
          <w:rFonts w:ascii="Calibri" w:cs="Arial" w:eastAsia="Calibri" w:hAnsi="Calibri"/>
          <w:b/>
          <w:bCs/>
          <w:color w:val="auto"/>
          <w:sz w:val="40"/>
          <w:szCs w:val="40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40"/>
          <w:szCs w:val="40"/>
          <w:rtl/>
          <w:lang w:bidi="ar-JO"/>
        </w:rPr>
        <w:t>التربية</w:t>
      </w:r>
      <w:r>
        <w:rPr>
          <w:rFonts w:ascii="Calibri" w:cs="Arial" w:eastAsia="Calibri" w:hAnsi="Calibri"/>
          <w:b/>
          <w:bCs/>
          <w:color w:val="auto"/>
          <w:sz w:val="40"/>
          <w:szCs w:val="40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40"/>
          <w:szCs w:val="40"/>
          <w:rtl/>
          <w:lang w:bidi="ar-JO"/>
        </w:rPr>
        <w:t>والتعليم</w:t>
      </w:r>
      <w:r>
        <w:rPr>
          <w:rFonts w:ascii="Calibri" w:cs="Arial" w:eastAsia="Calibri" w:hAnsi="Calibri"/>
          <w:b/>
          <w:bCs/>
          <w:color w:val="auto"/>
          <w:sz w:val="40"/>
          <w:szCs w:val="40"/>
          <w:rtl/>
          <w:lang w:bidi="ar-JO"/>
        </w:rPr>
        <w:t xml:space="preserve"> </w:t>
      </w:r>
    </w:p>
    <w:p>
      <w:pPr>
        <w:pStyle w:val="style0"/>
        <w:widowControl/>
        <w:tabs>
          <w:tab w:val="left" w:leader="none" w:pos="3214"/>
          <w:tab w:val="center" w:leader="none" w:pos="6979"/>
        </w:tabs>
        <w:spacing w:after="200" w:lineRule="auto" w:line="276"/>
        <w:jc w:val="center"/>
        <w:rPr>
          <w:rFonts w:ascii="Calibri" w:cs="Arial" w:eastAsia="Calibri" w:hAnsi="Calibri"/>
          <w:color w:val="auto"/>
          <w:sz w:val="56"/>
          <w:szCs w:val="56"/>
          <w:rtl/>
          <w:lang w:bidi="ar-JO"/>
        </w:rPr>
      </w:pPr>
      <w:r>
        <w:rPr>
          <w:rFonts w:ascii="Calibri" w:cs="Arial" w:eastAsia="Calibri" w:hAnsi="Calibri" w:hint="cs"/>
          <w:b/>
          <w:bCs/>
          <w:color w:val="auto"/>
          <w:sz w:val="44"/>
          <w:szCs w:val="44"/>
          <w:rtl/>
          <w:lang w:bidi="ar-JO"/>
        </w:rPr>
        <w:t>مديرية تربية لواء</w:t>
      </w:r>
    </w:p>
    <w:p>
      <w:pPr>
        <w:pStyle w:val="style0"/>
        <w:widowControl/>
        <w:tabs>
          <w:tab w:val="left" w:leader="none" w:pos="3214"/>
          <w:tab w:val="center" w:leader="none" w:pos="6979"/>
        </w:tabs>
        <w:spacing w:after="200" w:lineRule="auto" w:line="276"/>
        <w:jc w:val="center"/>
        <w:rPr>
          <w:rFonts w:ascii="Calibri" w:cs="Arial" w:eastAsia="Calibri" w:hAnsi="Calibri"/>
          <w:color w:val="auto"/>
          <w:sz w:val="32"/>
          <w:szCs w:val="32"/>
          <w:rtl/>
          <w:lang w:bidi="ar-JO"/>
        </w:rPr>
      </w:pPr>
    </w:p>
    <w:p>
      <w:pPr>
        <w:pStyle w:val="style0"/>
        <w:widowControl/>
        <w:tabs>
          <w:tab w:val="left" w:leader="none" w:pos="3214"/>
          <w:tab w:val="center" w:leader="none" w:pos="6979"/>
        </w:tabs>
        <w:spacing w:after="200" w:lineRule="auto" w:line="276"/>
        <w:jc w:val="center"/>
        <w:outlineLvl w:val="0"/>
        <w:rPr>
          <w:rFonts w:ascii="Calibri" w:cs="Arial" w:eastAsia="Calibri" w:hAnsi="Calibri"/>
          <w:color w:val="auto"/>
          <w:sz w:val="44"/>
          <w:szCs w:val="44"/>
          <w:rtl/>
          <w:lang w:bidi="ar-JO"/>
        </w:rPr>
      </w:pPr>
      <w:r>
        <w:rPr>
          <w:rFonts w:ascii="Calibri" w:cs="Arial" w:eastAsia="Calibri" w:hAnsi="Calibri" w:hint="cs"/>
          <w:b/>
          <w:bCs/>
          <w:color w:val="auto"/>
          <w:sz w:val="44"/>
          <w:szCs w:val="44"/>
          <w:u w:val="single"/>
          <w:rtl/>
          <w:lang w:bidi="ar-JO"/>
        </w:rPr>
        <w:t>الخطة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44"/>
          <w:szCs w:val="44"/>
          <w:u w:val="single"/>
          <w:rtl/>
          <w:lang w:bidi="ar-JO"/>
        </w:rPr>
        <w:t>الإ</w:t>
      </w:r>
      <w:r>
        <w:rPr>
          <w:rFonts w:ascii="Calibri" w:cs="Arial" w:eastAsia="Calibri" w:hAnsi="Calibri" w:hint="cs"/>
          <w:b/>
          <w:bCs/>
          <w:color w:val="auto"/>
          <w:sz w:val="44"/>
          <w:szCs w:val="44"/>
          <w:u w:val="single"/>
          <w:rtl/>
          <w:lang w:bidi="ar-JO"/>
        </w:rPr>
        <w:t>جرائية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44"/>
          <w:szCs w:val="44"/>
          <w:u w:val="single"/>
          <w:rtl/>
          <w:lang w:bidi="ar-JO"/>
        </w:rPr>
        <w:t>لنتائج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44"/>
          <w:szCs w:val="44"/>
          <w:u w:val="single"/>
          <w:rtl/>
          <w:lang w:bidi="ar-JO"/>
        </w:rPr>
        <w:t>الاختبار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44"/>
          <w:szCs w:val="44"/>
          <w:u w:val="single"/>
          <w:rtl/>
          <w:lang w:bidi="ar-JO"/>
        </w:rPr>
        <w:t>الوطني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44"/>
          <w:szCs w:val="44"/>
          <w:u w:val="single"/>
          <w:rtl/>
          <w:lang w:bidi="ar-JO"/>
        </w:rPr>
        <w:t>لضبط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44"/>
          <w:szCs w:val="44"/>
          <w:u w:val="single"/>
          <w:rtl/>
          <w:lang w:bidi="ar-JO"/>
        </w:rPr>
        <w:t>نوعية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44"/>
          <w:szCs w:val="44"/>
          <w:u w:val="single"/>
          <w:rtl/>
          <w:lang w:bidi="ar-JO"/>
        </w:rPr>
        <w:t>التعليم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44"/>
          <w:szCs w:val="44"/>
          <w:u w:val="single"/>
          <w:rtl/>
          <w:lang w:bidi="ar-JO"/>
        </w:rPr>
        <w:t>للعام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44"/>
          <w:szCs w:val="44"/>
          <w:u w:val="single"/>
          <w:rtl/>
          <w:lang w:bidi="ar-JO"/>
        </w:rPr>
        <w:t>الدراسي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val="en-US" w:bidi="ar-JO"/>
        </w:rPr>
        <w:t xml:space="preserve">     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bidi="ar-JO"/>
        </w:rPr>
        <w:t>/</w:t>
      </w:r>
      <w:r>
        <w:rPr>
          <w:rFonts w:ascii="Calibri" w:cs="Arial" w:eastAsia="Calibri" w:hAnsi="Calibri"/>
          <w:b/>
          <w:bCs/>
          <w:color w:val="auto"/>
          <w:sz w:val="44"/>
          <w:szCs w:val="44"/>
          <w:u w:val="single"/>
          <w:rtl/>
          <w:lang w:val="en-US" w:bidi="ar-JO"/>
        </w:rPr>
        <w:t xml:space="preserve">       </w:t>
      </w:r>
    </w:p>
    <w:p>
      <w:pPr>
        <w:pStyle w:val="style0"/>
        <w:widowControl/>
        <w:tabs>
          <w:tab w:val="left" w:leader="none" w:pos="3214"/>
          <w:tab w:val="center" w:leader="none" w:pos="6979"/>
        </w:tabs>
        <w:spacing w:after="200" w:lineRule="auto" w:line="276"/>
        <w:jc w:val="center"/>
        <w:rPr>
          <w:rFonts w:ascii="Calibri" w:cs="Arial" w:eastAsia="Calibri" w:hAnsi="Calibri"/>
          <w:color w:val="auto"/>
          <w:sz w:val="22"/>
          <w:szCs w:val="22"/>
          <w:rtl/>
          <w:lang w:bidi="ar-JO"/>
        </w:rPr>
      </w:pPr>
    </w:p>
    <w:p>
      <w:pPr>
        <w:pStyle w:val="style0"/>
        <w:widowControl/>
        <w:tabs>
          <w:tab w:val="left" w:leader="none" w:pos="3214"/>
          <w:tab w:val="center" w:leader="none" w:pos="6979"/>
        </w:tabs>
        <w:spacing w:after="200" w:lineRule="auto" w:line="276"/>
        <w:jc w:val="center"/>
        <w:outlineLvl w:val="0"/>
        <w:rPr>
          <w:rFonts w:ascii="Calibri" w:cs="Arial" w:eastAsia="Calibri" w:hAnsi="Calibri"/>
          <w:b/>
          <w:bCs/>
          <w:color w:val="auto"/>
          <w:sz w:val="52"/>
          <w:szCs w:val="52"/>
          <w:rtl/>
          <w:lang w:bidi="ar-JO"/>
        </w:rPr>
      </w:pPr>
      <w:r>
        <w:rPr>
          <w:rFonts w:ascii="Calibri" w:cs="Arial" w:eastAsia="Calibri" w:hAnsi="Calibri" w:hint="cs"/>
          <w:b/>
          <w:bCs/>
          <w:color w:val="auto"/>
          <w:sz w:val="52"/>
          <w:szCs w:val="52"/>
          <w:rtl/>
          <w:lang w:bidi="ar-JO"/>
        </w:rPr>
        <w:t>إعداد</w:t>
      </w:r>
      <w:r>
        <w:rPr>
          <w:rFonts w:ascii="Calibri" w:cs="Arial" w:eastAsia="Calibri" w:hAnsi="Calibri"/>
          <w:b/>
          <w:bCs/>
          <w:color w:val="auto"/>
          <w:sz w:val="52"/>
          <w:szCs w:val="52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color w:val="auto"/>
          <w:sz w:val="52"/>
          <w:szCs w:val="52"/>
          <w:rtl/>
          <w:lang w:bidi="ar-JO"/>
        </w:rPr>
        <w:t>المعلم</w:t>
      </w:r>
      <w:r>
        <w:rPr>
          <w:rFonts w:ascii="Calibri" w:cs="Arial" w:eastAsia="Calibri" w:hAnsi="Calibri" w:hint="default"/>
          <w:b/>
          <w:bCs/>
          <w:color w:val="auto"/>
          <w:sz w:val="52"/>
          <w:szCs w:val="52"/>
          <w:rtl/>
          <w:lang w:val="en-US" w:bidi="ar-JO"/>
        </w:rPr>
        <w:t>/</w:t>
      </w:r>
      <w:r>
        <w:rPr>
          <w:rFonts w:ascii="Calibri" w:cs="Arial" w:eastAsia="Calibri" w:hAnsi="Calibri" w:hint="cs"/>
          <w:b/>
          <w:bCs/>
          <w:color w:val="auto"/>
          <w:sz w:val="52"/>
          <w:szCs w:val="52"/>
          <w:rtl/>
          <w:lang w:bidi="ar-JO"/>
        </w:rPr>
        <w:t>ة</w:t>
      </w:r>
      <w:r>
        <w:rPr>
          <w:rFonts w:ascii="Calibri" w:cs="Arial" w:eastAsia="Calibri" w:hAnsi="Calibri"/>
          <w:b/>
          <w:bCs/>
          <w:color w:val="auto"/>
          <w:sz w:val="52"/>
          <w:szCs w:val="52"/>
          <w:rtl/>
          <w:lang w:bidi="ar-JO"/>
        </w:rPr>
        <w:t xml:space="preserve"> :</w:t>
      </w:r>
    </w:p>
    <w:p>
      <w:pPr>
        <w:pStyle w:val="style0"/>
        <w:widowControl/>
        <w:tabs>
          <w:tab w:val="left" w:leader="none" w:pos="3214"/>
          <w:tab w:val="center" w:leader="none" w:pos="6979"/>
        </w:tabs>
        <w:spacing w:after="200" w:lineRule="auto" w:line="276"/>
        <w:jc w:val="center"/>
        <w:outlineLvl w:val="0"/>
        <w:rPr>
          <w:rFonts w:ascii="Calibri" w:cs="Arial" w:eastAsia="Calibri" w:hAnsi="Calibri"/>
          <w:b/>
          <w:bCs/>
          <w:color w:val="auto"/>
          <w:sz w:val="22"/>
          <w:szCs w:val="22"/>
          <w:rtl/>
          <w:lang w:bidi="ar-JO"/>
        </w:rPr>
      </w:pPr>
    </w:p>
    <w:p>
      <w:pPr>
        <w:pStyle w:val="style0"/>
        <w:widowControl/>
        <w:tabs>
          <w:tab w:val="left" w:leader="none" w:pos="3214"/>
          <w:tab w:val="center" w:leader="none" w:pos="6979"/>
        </w:tabs>
        <w:spacing w:after="200" w:lineRule="auto" w:line="276"/>
        <w:jc w:val="center"/>
        <w:outlineLvl w:val="0"/>
        <w:rPr>
          <w:rFonts w:ascii="Calibri" w:cs="Arial" w:eastAsia="Calibri" w:hAnsi="Calibri"/>
          <w:b/>
          <w:bCs/>
          <w:color w:val="auto"/>
          <w:sz w:val="22"/>
          <w:szCs w:val="22"/>
          <w:rtl/>
          <w:lang w:bidi="ar-JO"/>
        </w:rPr>
      </w:pPr>
      <w:r>
        <w:rPr>
          <w:rFonts w:ascii="Calibri" w:cs="Arial" w:eastAsia="Calibri" w:hAnsi="Calibri" w:hint="cs"/>
          <w:b/>
          <w:bCs/>
          <w:color w:val="auto"/>
          <w:sz w:val="48"/>
          <w:szCs w:val="48"/>
          <w:rtl/>
          <w:lang w:bidi="ar-JO"/>
        </w:rPr>
        <w:t>الصف</w:t>
      </w:r>
      <w:r>
        <w:rPr>
          <w:rFonts w:ascii="Calibri" w:cs="Arial" w:eastAsia="Calibri" w:hAnsi="Calibri"/>
          <w:b/>
          <w:bCs/>
          <w:color w:val="auto"/>
          <w:sz w:val="22"/>
          <w:szCs w:val="22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color w:val="auto"/>
          <w:sz w:val="48"/>
          <w:szCs w:val="48"/>
          <w:rtl/>
          <w:lang w:bidi="ar-JO"/>
        </w:rPr>
        <w:t>:</w:t>
      </w:r>
      <w:r>
        <w:rPr>
          <w:rFonts w:ascii="Calibri" w:cs="Arial" w:eastAsia="Calibri" w:hAnsi="Calibri"/>
          <w:b/>
          <w:bCs/>
          <w:color w:val="auto"/>
          <w:sz w:val="22"/>
          <w:szCs w:val="22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color w:val="auto"/>
          <w:sz w:val="22"/>
          <w:szCs w:val="22"/>
          <w:rtl/>
          <w:lang w:val="en-US" w:bidi="ar-JO"/>
        </w:rPr>
        <w:t>....................</w:t>
      </w:r>
      <w:r>
        <w:rPr>
          <w:rFonts w:ascii="Calibri" w:cs="Arial" w:eastAsia="Calibri" w:hAnsi="Calibri" w:hint="cs"/>
          <w:b/>
          <w:bCs/>
          <w:color w:val="auto"/>
          <w:sz w:val="48"/>
          <w:szCs w:val="48"/>
          <w:rtl/>
          <w:lang w:bidi="ar-JO"/>
        </w:rPr>
        <w:t xml:space="preserve"> الأساسي</w:t>
      </w:r>
    </w:p>
    <w:p>
      <w:pPr>
        <w:pStyle w:val="style0"/>
        <w:rPr>
          <w:lang w:bidi="ar-JO"/>
        </w:rPr>
      </w:pPr>
    </w:p>
    <w:sectPr>
      <w:pgSz w:w="16838" w:h="11906" w:orient="landscape"/>
      <w:pgMar w:top="709" w:right="1440" w:bottom="1440" w:left="144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8996BFB6"/>
    <w:lvl w:ilvl="0">
      <w:start w:val="1"/>
      <w:numFmt w:val="decimal"/>
      <w:lvlText w:val="%1."/>
      <w:lvlJc w:val="left"/>
      <w:pPr>
        <w:ind w:left="630" w:firstLine="360"/>
      </w:pPr>
    </w:lvl>
    <w:lvl w:ilvl="1">
      <w:start w:val="1"/>
      <w:numFmt w:val="lowerLetter"/>
      <w:lvlText w:val="%2."/>
      <w:lvlJc w:val="left"/>
      <w:pPr>
        <w:ind w:left="1350" w:firstLine="1080"/>
      </w:pPr>
    </w:lvl>
    <w:lvl w:ilvl="2">
      <w:start w:val="1"/>
      <w:numFmt w:val="lowerRoman"/>
      <w:lvlText w:val="%3."/>
      <w:lvlJc w:val="right"/>
      <w:pPr>
        <w:ind w:left="2070" w:firstLine="1980"/>
      </w:pPr>
    </w:lvl>
    <w:lvl w:ilvl="3">
      <w:start w:val="1"/>
      <w:numFmt w:val="decimal"/>
      <w:lvlText w:val="%4."/>
      <w:lvlJc w:val="left"/>
      <w:pPr>
        <w:ind w:left="2790" w:firstLine="2520"/>
      </w:pPr>
    </w:lvl>
    <w:lvl w:ilvl="4">
      <w:start w:val="1"/>
      <w:numFmt w:val="lowerLetter"/>
      <w:lvlText w:val="%5."/>
      <w:lvlJc w:val="left"/>
      <w:pPr>
        <w:ind w:left="3510" w:firstLine="3240"/>
      </w:pPr>
    </w:lvl>
    <w:lvl w:ilvl="5">
      <w:start w:val="1"/>
      <w:numFmt w:val="lowerRoman"/>
      <w:lvlText w:val="%6."/>
      <w:lvlJc w:val="right"/>
      <w:pPr>
        <w:ind w:left="4230" w:firstLine="4140"/>
      </w:pPr>
    </w:lvl>
    <w:lvl w:ilvl="6">
      <w:start w:val="1"/>
      <w:numFmt w:val="decimal"/>
      <w:lvlText w:val="%7."/>
      <w:lvlJc w:val="left"/>
      <w:pPr>
        <w:ind w:left="4950" w:firstLine="4680"/>
      </w:pPr>
    </w:lvl>
    <w:lvl w:ilvl="7">
      <w:start w:val="1"/>
      <w:numFmt w:val="lowerLetter"/>
      <w:lvlText w:val="%8."/>
      <w:lvlJc w:val="left"/>
      <w:pPr>
        <w:ind w:left="5670" w:firstLine="5400"/>
      </w:pPr>
    </w:lvl>
    <w:lvl w:ilvl="8">
      <w:start w:val="1"/>
      <w:numFmt w:val="lowerRoman"/>
      <w:lvlText w:val="%9."/>
      <w:lvlJc w:val="right"/>
      <w:pPr>
        <w:ind w:left="6390" w:firstLine="6300"/>
      </w:pPr>
    </w:lvl>
  </w:abstractNum>
  <w:abstractNum w:abstractNumId="1">
    <w:nsid w:val="00000001"/>
    <w:multiLevelType w:val="hybridMultilevel"/>
    <w:tmpl w:val="A5924A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ACD287A6"/>
    <w:lvl w:ilvl="0" w:tplc="747C3006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106A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0FA6D5EC"/>
    <w:lvl w:ilvl="0">
      <w:start w:val="1"/>
      <w:numFmt w:val="decimal"/>
      <w:lvlText w:val="%1-"/>
      <w:lvlJc w:val="left"/>
      <w:pPr>
        <w:ind w:left="630" w:firstLine="360"/>
      </w:pPr>
    </w:lvl>
    <w:lvl w:ilvl="1">
      <w:start w:val="1"/>
      <w:numFmt w:val="lowerLetter"/>
      <w:lvlText w:val="%2."/>
      <w:lvlJc w:val="left"/>
      <w:pPr>
        <w:ind w:left="1350" w:firstLine="1080"/>
      </w:pPr>
    </w:lvl>
    <w:lvl w:ilvl="2">
      <w:start w:val="1"/>
      <w:numFmt w:val="lowerRoman"/>
      <w:lvlText w:val="%3."/>
      <w:lvlJc w:val="right"/>
      <w:pPr>
        <w:ind w:left="2070" w:firstLine="1980"/>
      </w:pPr>
    </w:lvl>
    <w:lvl w:ilvl="3">
      <w:start w:val="1"/>
      <w:numFmt w:val="decimal"/>
      <w:lvlText w:val="%4."/>
      <w:lvlJc w:val="left"/>
      <w:pPr>
        <w:ind w:left="2790" w:firstLine="2520"/>
      </w:pPr>
    </w:lvl>
    <w:lvl w:ilvl="4">
      <w:start w:val="1"/>
      <w:numFmt w:val="lowerLetter"/>
      <w:lvlText w:val="%5."/>
      <w:lvlJc w:val="left"/>
      <w:pPr>
        <w:ind w:left="3510" w:firstLine="3240"/>
      </w:pPr>
    </w:lvl>
    <w:lvl w:ilvl="5">
      <w:start w:val="1"/>
      <w:numFmt w:val="lowerRoman"/>
      <w:lvlText w:val="%6."/>
      <w:lvlJc w:val="right"/>
      <w:pPr>
        <w:ind w:left="4230" w:firstLine="4140"/>
      </w:pPr>
    </w:lvl>
    <w:lvl w:ilvl="6">
      <w:start w:val="1"/>
      <w:numFmt w:val="decimal"/>
      <w:lvlText w:val="%7."/>
      <w:lvlJc w:val="left"/>
      <w:pPr>
        <w:ind w:left="4950" w:firstLine="4680"/>
      </w:pPr>
    </w:lvl>
    <w:lvl w:ilvl="7">
      <w:start w:val="1"/>
      <w:numFmt w:val="lowerLetter"/>
      <w:lvlText w:val="%8."/>
      <w:lvlJc w:val="left"/>
      <w:pPr>
        <w:ind w:left="5670" w:firstLine="5400"/>
      </w:pPr>
    </w:lvl>
    <w:lvl w:ilvl="8">
      <w:start w:val="1"/>
      <w:numFmt w:val="lowerRoman"/>
      <w:lvlText w:val="%9."/>
      <w:lvlJc w:val="right"/>
      <w:pPr>
        <w:ind w:left="6390" w:firstLine="6300"/>
      </w:pPr>
    </w:lvl>
  </w:abstractNum>
  <w:abstractNum w:abstractNumId="5">
    <w:nsid w:val="00000005"/>
    <w:multiLevelType w:val="hybridMultilevel"/>
    <w:tmpl w:val="42C4D2C4"/>
    <w:lvl w:ilvl="0" w:tplc="0409000F">
      <w:start w:val="1"/>
      <w:numFmt w:val="decimal"/>
      <w:lvlText w:val="%1."/>
      <w:lvlJc w:val="left"/>
      <w:pPr>
        <w:ind w:left="1178" w:hanging="360"/>
      </w:p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6">
    <w:nsid w:val="00000006"/>
    <w:multiLevelType w:val="hybridMultilevel"/>
    <w:tmpl w:val="695EC888"/>
    <w:lvl w:ilvl="0" w:tplc="0409000F">
      <w:start w:val="1"/>
      <w:numFmt w:val="decimal"/>
      <w:lvlText w:val="%1."/>
      <w:lvlJc w:val="left"/>
      <w:pPr>
        <w:ind w:left="1178" w:hanging="360"/>
      </w:p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7">
    <w:nsid w:val="00000007"/>
    <w:multiLevelType w:val="hybridMultilevel"/>
    <w:tmpl w:val="1658AC20"/>
    <w:lvl w:ilvl="0" w:tplc="0409000F">
      <w:start w:val="1"/>
      <w:numFmt w:val="decimal"/>
      <w:lvlText w:val="%1."/>
      <w:lvlJc w:val="left"/>
      <w:pPr>
        <w:ind w:left="1178" w:hanging="360"/>
      </w:p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8">
    <w:nsid w:val="00000008"/>
    <w:multiLevelType w:val="hybridMultilevel"/>
    <w:tmpl w:val="581CA4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4C582746"/>
    <w:lvl w:ilvl="0" w:tplc="0409000F">
      <w:start w:val="1"/>
      <w:numFmt w:val="decimal"/>
      <w:lvlText w:val="%1."/>
      <w:lvlJc w:val="left"/>
      <w:pPr>
        <w:ind w:left="1178" w:hanging="360"/>
      </w:p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widowControl w:val="false"/>
      <w:bidi/>
      <w:spacing w:after="0" w:lineRule="auto" w:line="240"/>
    </w:pPr>
    <w:rPr>
      <w:rFonts w:ascii="Times New Roman" w:cs="Times New Roman" w:eastAsia="Times New Roman" w:hAnsi="Times New Roman"/>
      <w:color w:val="000000"/>
      <w:sz w:val="24"/>
      <w:szCs w:val="24"/>
      <w:lang w:bidi="ar-EG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/>
    <w:rPr>
      <w:rFonts w:ascii="Segoe UI" w:cs="Segoe UI" w:hAnsi="Segoe UI"/>
      <w:sz w:val="18"/>
      <w:szCs w:val="18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Segoe UI" w:cs="Segoe UI" w:eastAsia="Times New Roman" w:hAnsi="Segoe UI"/>
      <w:color w:val="000000"/>
      <w:sz w:val="18"/>
      <w:szCs w:val="18"/>
      <w:lang w:bidi="ar-EG"/>
    </w:rPr>
  </w:style>
  <w:style w:type="paragraph" w:styleId="style179">
    <w:name w:val="List Paragraph"/>
    <w:basedOn w:val="style0"/>
    <w:next w:val="style179"/>
    <w:qFormat/>
    <w:uiPriority w:val="34"/>
    <w:pPr>
      <w:widowControl/>
      <w:spacing w:after="200" w:lineRule="auto" w:line="276"/>
      <w:ind w:left="720"/>
      <w:contextualSpacing/>
    </w:pPr>
    <w:rPr>
      <w:rFonts w:ascii="Calibri" w:cs="Arial" w:eastAsia="Calibri" w:hAnsi="Calibri"/>
      <w:color w:val="auto"/>
      <w:sz w:val="22"/>
      <w:szCs w:val="22"/>
      <w:lang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295</Words>
  <Pages>1</Pages>
  <Characters>1660</Characters>
  <Application>WPS Office</Application>
  <DocSecurity>0</DocSecurity>
  <Paragraphs>61</Paragraphs>
  <ScaleCrop>false</ScaleCrop>
  <LinksUpToDate>false</LinksUpToDate>
  <CharactersWithSpaces>2004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٢٠٢٥-٠٤-٢٦T٠٧:٠٩:٠٠Z</dcterms:created>
  <dc:creator>Microsoft account</dc:creator>
  <lastModifiedBy>SM-S928B</lastModifiedBy>
  <lastPrinted>٢٠٢٣-٠٤-٠٨T١٤:١٤:٠٠Z</lastPrinted>
  <dcterms:modified xsi:type="dcterms:W3CDTF">٢٠٢٥-١٠-١٧T٠٥:٠١:٤٠Z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d0d9cf56544347739c84ded73e7562e2</vt:lpwstr>
  </property>
</Properties>
</file>